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2B33F" w14:textId="77777777" w:rsidR="00194663" w:rsidRPr="00EB17D2" w:rsidRDefault="00194663" w:rsidP="00937CCF">
      <w:pPr>
        <w:pStyle w:val="Heading1"/>
        <w:tabs>
          <w:tab w:val="left" w:pos="10065"/>
        </w:tabs>
        <w:spacing w:before="0" w:after="0" w:line="240" w:lineRule="auto"/>
        <w:ind w:right="403"/>
        <w:rPr>
          <w:rFonts w:ascii="Arial" w:hAnsi="Arial" w:cs="Arial"/>
          <w:sz w:val="22"/>
        </w:rPr>
      </w:pPr>
    </w:p>
    <w:p w14:paraId="15C35BC5" w14:textId="77777777" w:rsidR="00194663" w:rsidRPr="00CA37E5" w:rsidRDefault="00194663" w:rsidP="00937CCF">
      <w:pPr>
        <w:pStyle w:val="Heading1"/>
        <w:spacing w:before="0" w:after="120" w:line="240" w:lineRule="auto"/>
        <w:ind w:right="401"/>
        <w:rPr>
          <w:rFonts w:ascii="Nunito Sans" w:hAnsi="Nunito Sans" w:cs="Arial"/>
          <w:sz w:val="24"/>
        </w:rPr>
      </w:pPr>
      <w:r w:rsidRPr="00CA37E5">
        <w:rPr>
          <w:rFonts w:ascii="Nunito Sans" w:hAnsi="Nunito Sans" w:cs="Arial"/>
          <w:sz w:val="24"/>
        </w:rPr>
        <w:t>Summary</w:t>
      </w:r>
    </w:p>
    <w:p w14:paraId="02A44CFE" w14:textId="1774C905" w:rsidR="00194663" w:rsidRPr="00CA37E5" w:rsidRDefault="00194663" w:rsidP="00937CCF">
      <w:pPr>
        <w:ind w:right="401"/>
        <w:rPr>
          <w:rFonts w:ascii="Nunito Sans" w:hAnsi="Nunito Sans" w:cs="Arial"/>
          <w:szCs w:val="22"/>
        </w:rPr>
      </w:pPr>
      <w:r w:rsidRPr="00CA37E5">
        <w:rPr>
          <w:rFonts w:ascii="Nunito Sans" w:hAnsi="Nunito Sans" w:cs="Arial"/>
          <w:szCs w:val="22"/>
        </w:rPr>
        <w:t xml:space="preserve">This document describes the procedure for </w:t>
      </w:r>
      <w:r w:rsidR="00CA34E8" w:rsidRPr="00CA37E5">
        <w:rPr>
          <w:rFonts w:ascii="Nunito Sans" w:hAnsi="Nunito Sans" w:cs="Arial"/>
          <w:szCs w:val="22"/>
        </w:rPr>
        <w:t xml:space="preserve">appointing Event Treasurers and </w:t>
      </w:r>
      <w:r w:rsidR="00A5738D" w:rsidRPr="00CA37E5">
        <w:rPr>
          <w:rFonts w:ascii="Nunito Sans" w:hAnsi="Nunito Sans" w:cs="Arial"/>
          <w:szCs w:val="22"/>
        </w:rPr>
        <w:t xml:space="preserve">provides </w:t>
      </w:r>
      <w:r w:rsidR="00387418" w:rsidRPr="00CA37E5">
        <w:rPr>
          <w:rFonts w:ascii="Nunito Sans" w:hAnsi="Nunito Sans" w:cs="Arial"/>
          <w:szCs w:val="22"/>
        </w:rPr>
        <w:t>important</w:t>
      </w:r>
      <w:r w:rsidR="00A5738D" w:rsidRPr="00CA37E5">
        <w:rPr>
          <w:rFonts w:ascii="Nunito Sans" w:hAnsi="Nunito Sans" w:cs="Arial"/>
          <w:szCs w:val="22"/>
        </w:rPr>
        <w:t xml:space="preserve"> </w:t>
      </w:r>
      <w:r w:rsidR="00CA34E8" w:rsidRPr="00CA37E5">
        <w:rPr>
          <w:rFonts w:ascii="Nunito Sans" w:hAnsi="Nunito Sans" w:cs="Arial"/>
          <w:szCs w:val="22"/>
        </w:rPr>
        <w:t>guidelines for the role.</w:t>
      </w:r>
      <w:r w:rsidR="003D7710">
        <w:rPr>
          <w:rFonts w:ascii="Nunito Sans" w:hAnsi="Nunito Sans" w:cs="Arial"/>
          <w:szCs w:val="22"/>
        </w:rPr>
        <w:t xml:space="preserve"> These guidelines relate</w:t>
      </w:r>
      <w:r w:rsidR="000C2DFF">
        <w:rPr>
          <w:rFonts w:ascii="Nunito Sans" w:hAnsi="Nunito Sans" w:cs="Arial"/>
          <w:szCs w:val="22"/>
        </w:rPr>
        <w:t xml:space="preserve"> to category</w:t>
      </w:r>
      <w:r w:rsidR="00E853B5">
        <w:rPr>
          <w:rFonts w:ascii="Nunito Sans" w:hAnsi="Nunito Sans" w:cs="Arial"/>
          <w:szCs w:val="22"/>
        </w:rPr>
        <w:t>3 events as cover</w:t>
      </w:r>
      <w:r w:rsidR="005E4CAC">
        <w:rPr>
          <w:rFonts w:ascii="Nunito Sans" w:hAnsi="Nunito Sans" w:cs="Arial"/>
          <w:szCs w:val="22"/>
        </w:rPr>
        <w:t>ed</w:t>
      </w:r>
      <w:r w:rsidR="00E853B5">
        <w:rPr>
          <w:rFonts w:ascii="Nunito Sans" w:hAnsi="Nunito Sans" w:cs="Arial"/>
          <w:szCs w:val="22"/>
        </w:rPr>
        <w:t xml:space="preserve"> by </w:t>
      </w:r>
      <w:r w:rsidR="000E5F6B">
        <w:rPr>
          <w:rFonts w:ascii="Nunito Sans" w:hAnsi="Nunito Sans" w:cs="Arial"/>
          <w:szCs w:val="22"/>
        </w:rPr>
        <w:t>the Approval of Events/Activities</w:t>
      </w:r>
      <w:r w:rsidR="000A557C">
        <w:rPr>
          <w:rFonts w:ascii="Nunito Sans" w:hAnsi="Nunito Sans" w:cs="Arial"/>
          <w:szCs w:val="22"/>
        </w:rPr>
        <w:t xml:space="preserve"> document (2.02)</w:t>
      </w:r>
      <w:r w:rsidR="005E4CAC">
        <w:rPr>
          <w:rFonts w:ascii="Nunito Sans" w:hAnsi="Nunito Sans" w:cs="Arial"/>
          <w:szCs w:val="22"/>
        </w:rPr>
        <w:t>.</w:t>
      </w:r>
    </w:p>
    <w:p w14:paraId="742A5721" w14:textId="77777777" w:rsidR="00194663" w:rsidRPr="00CA37E5" w:rsidRDefault="00194663" w:rsidP="00937CCF">
      <w:pPr>
        <w:ind w:right="401"/>
        <w:rPr>
          <w:rFonts w:ascii="Nunito Sans" w:hAnsi="Nunito Sans" w:cs="Arial"/>
          <w:szCs w:val="22"/>
        </w:rPr>
      </w:pPr>
    </w:p>
    <w:p w14:paraId="175D894D" w14:textId="77777777" w:rsidR="00194663" w:rsidRPr="00CA37E5" w:rsidRDefault="00CA34E8" w:rsidP="00937CCF">
      <w:pPr>
        <w:pStyle w:val="Heading1"/>
        <w:spacing w:before="0" w:after="120" w:line="240" w:lineRule="auto"/>
        <w:ind w:right="403"/>
        <w:rPr>
          <w:rFonts w:ascii="Nunito Sans" w:hAnsi="Nunito Sans"/>
          <w:sz w:val="24"/>
          <w:lang w:val="en-GB"/>
        </w:rPr>
      </w:pPr>
      <w:r w:rsidRPr="00CA37E5">
        <w:rPr>
          <w:rFonts w:ascii="Nunito Sans" w:hAnsi="Nunito Sans"/>
          <w:sz w:val="24"/>
          <w:lang w:val="en-GB"/>
        </w:rPr>
        <w:t>Appointing an Event Treasurer</w:t>
      </w:r>
    </w:p>
    <w:p w14:paraId="7A690033" w14:textId="77777777" w:rsidR="00194663" w:rsidRPr="00CA37E5" w:rsidRDefault="00194663" w:rsidP="00937CCF">
      <w:pPr>
        <w:numPr>
          <w:ilvl w:val="0"/>
          <w:numId w:val="15"/>
        </w:numPr>
        <w:spacing w:after="120"/>
        <w:ind w:left="360" w:right="403"/>
        <w:rPr>
          <w:rFonts w:ascii="Nunito Sans" w:hAnsi="Nunito Sans"/>
          <w:lang w:val="en-GB" w:eastAsia="en-GB"/>
        </w:rPr>
      </w:pPr>
      <w:r w:rsidRPr="00CA37E5">
        <w:rPr>
          <w:rFonts w:ascii="Nunito Sans" w:hAnsi="Nunito Sans"/>
          <w:lang w:val="en-GB" w:eastAsia="en-GB"/>
        </w:rPr>
        <w:t xml:space="preserve">The </w:t>
      </w:r>
      <w:r w:rsidR="00CA34E8" w:rsidRPr="00CA37E5">
        <w:rPr>
          <w:rFonts w:ascii="Nunito Sans" w:hAnsi="Nunito Sans"/>
          <w:lang w:val="en-GB" w:eastAsia="en-GB"/>
        </w:rPr>
        <w:t xml:space="preserve">appointment of an Event Treasurer must be approved by </w:t>
      </w:r>
      <w:r w:rsidR="00387418" w:rsidRPr="00CA37E5">
        <w:rPr>
          <w:rFonts w:ascii="Nunito Sans" w:hAnsi="Nunito Sans"/>
          <w:lang w:val="en-GB" w:eastAsia="en-GB"/>
        </w:rPr>
        <w:t xml:space="preserve">the </w:t>
      </w:r>
      <w:r w:rsidR="00495DE1" w:rsidRPr="00CA37E5">
        <w:rPr>
          <w:rFonts w:ascii="Nunito Sans" w:hAnsi="Nunito Sans"/>
          <w:lang w:val="en-GB" w:eastAsia="en-GB"/>
        </w:rPr>
        <w:t xml:space="preserve">County </w:t>
      </w:r>
      <w:r w:rsidR="00AA5EB8" w:rsidRPr="002534A1">
        <w:rPr>
          <w:rFonts w:ascii="Nunito Sans" w:hAnsi="Nunito Sans"/>
          <w:lang w:val="en-GB" w:eastAsia="en-GB"/>
        </w:rPr>
        <w:t>Trustee Board (CTB</w:t>
      </w:r>
      <w:r w:rsidR="00495DE1" w:rsidRPr="002534A1">
        <w:rPr>
          <w:rFonts w:ascii="Nunito Sans" w:hAnsi="Nunito Sans"/>
          <w:lang w:val="en-GB" w:eastAsia="en-GB"/>
        </w:rPr>
        <w:t>)</w:t>
      </w:r>
      <w:r w:rsidR="00387418" w:rsidRPr="00CA37E5">
        <w:rPr>
          <w:rFonts w:ascii="Nunito Sans" w:hAnsi="Nunito Sans"/>
          <w:lang w:val="en-GB" w:eastAsia="en-GB"/>
        </w:rPr>
        <w:t xml:space="preserve"> </w:t>
      </w:r>
      <w:r w:rsidR="00CA34E8" w:rsidRPr="00CA37E5">
        <w:rPr>
          <w:rFonts w:ascii="Nunito Sans" w:hAnsi="Nunito Sans"/>
          <w:lang w:val="en-GB" w:eastAsia="en-GB"/>
        </w:rPr>
        <w:t>before any aspects of the role can be started.</w:t>
      </w:r>
      <w:r w:rsidR="00CC643B" w:rsidRPr="00CA37E5">
        <w:rPr>
          <w:rFonts w:ascii="Nunito Sans" w:hAnsi="Nunito Sans"/>
          <w:lang w:val="en-GB" w:eastAsia="en-GB"/>
        </w:rPr>
        <w:t xml:space="preserve"> The appointment will be </w:t>
      </w:r>
      <w:r w:rsidR="00495DE1" w:rsidRPr="00CA37E5">
        <w:rPr>
          <w:rFonts w:ascii="Nunito Sans" w:hAnsi="Nunito Sans"/>
          <w:lang w:val="en-GB" w:eastAsia="en-GB"/>
        </w:rPr>
        <w:t>made on the recommendation of the Finance &amp; Risk sub-committee (F&amp;RSC).</w:t>
      </w:r>
    </w:p>
    <w:p w14:paraId="29398B55" w14:textId="77777777" w:rsidR="00194663" w:rsidRPr="00CA37E5" w:rsidRDefault="00CA34E8" w:rsidP="00937CCF">
      <w:pPr>
        <w:numPr>
          <w:ilvl w:val="0"/>
          <w:numId w:val="15"/>
        </w:numPr>
        <w:spacing w:after="120"/>
        <w:ind w:left="360" w:right="403"/>
        <w:rPr>
          <w:rFonts w:ascii="Nunito Sans" w:hAnsi="Nunito Sans"/>
          <w:lang w:val="en-GB" w:eastAsia="en-GB"/>
        </w:rPr>
      </w:pPr>
      <w:r w:rsidRPr="00CA37E5">
        <w:rPr>
          <w:rFonts w:ascii="Nunito Sans" w:hAnsi="Nunito Sans"/>
          <w:lang w:val="en-GB" w:eastAsia="en-GB"/>
        </w:rPr>
        <w:t>The Event Treasurer must hold a full Scouting appointment with all essential requirements in place, eg: DBS and GDPR.</w:t>
      </w:r>
      <w:r w:rsidR="00387418" w:rsidRPr="00CA37E5">
        <w:rPr>
          <w:rFonts w:ascii="Nunito Sans" w:hAnsi="Nunito Sans"/>
          <w:lang w:val="en-GB" w:eastAsia="en-GB"/>
        </w:rPr>
        <w:t xml:space="preserve"> It is also desirable that the Event Treasurer is familiar with Scout event/activities.</w:t>
      </w:r>
    </w:p>
    <w:p w14:paraId="1FA2F773" w14:textId="77777777" w:rsidR="00CA34E8" w:rsidRPr="00CA37E5" w:rsidRDefault="008B12BD" w:rsidP="00937CCF">
      <w:pPr>
        <w:numPr>
          <w:ilvl w:val="0"/>
          <w:numId w:val="15"/>
        </w:numPr>
        <w:spacing w:after="120"/>
        <w:ind w:left="360" w:right="403"/>
        <w:rPr>
          <w:rFonts w:ascii="Nunito Sans" w:hAnsi="Nunito Sans"/>
          <w:lang w:val="en-GB" w:eastAsia="en-GB"/>
        </w:rPr>
      </w:pPr>
      <w:r w:rsidRPr="00CA37E5">
        <w:rPr>
          <w:rFonts w:ascii="Nunito Sans" w:hAnsi="Nunito Sans"/>
          <w:lang w:val="en-GB" w:eastAsia="en-GB"/>
        </w:rPr>
        <w:t>T</w:t>
      </w:r>
      <w:r w:rsidR="00A2286C" w:rsidRPr="00CA37E5">
        <w:rPr>
          <w:rFonts w:ascii="Nunito Sans" w:hAnsi="Nunito Sans"/>
          <w:lang w:val="en-GB" w:eastAsia="en-GB"/>
        </w:rPr>
        <w:t xml:space="preserve">he Event Treasurer will have relevant finance experience and/or qualifications for the event turnover. The level of experience and/or qualifications will be </w:t>
      </w:r>
      <w:r w:rsidR="00387418" w:rsidRPr="00CA37E5">
        <w:rPr>
          <w:rFonts w:ascii="Nunito Sans" w:hAnsi="Nunito Sans"/>
          <w:lang w:val="en-GB" w:eastAsia="en-GB"/>
        </w:rPr>
        <w:t xml:space="preserve">agreed with </w:t>
      </w:r>
      <w:r w:rsidR="00A2286C" w:rsidRPr="00CA37E5">
        <w:rPr>
          <w:rFonts w:ascii="Nunito Sans" w:hAnsi="Nunito Sans"/>
          <w:lang w:val="en-GB" w:eastAsia="en-GB"/>
        </w:rPr>
        <w:t xml:space="preserve">the </w:t>
      </w:r>
      <w:r w:rsidR="00387418" w:rsidRPr="00CA37E5">
        <w:rPr>
          <w:rFonts w:ascii="Nunito Sans" w:hAnsi="Nunito Sans"/>
          <w:lang w:val="en-GB" w:eastAsia="en-GB"/>
        </w:rPr>
        <w:t>F&amp;RSC</w:t>
      </w:r>
      <w:r w:rsidR="00A2286C" w:rsidRPr="00CA37E5">
        <w:rPr>
          <w:rFonts w:ascii="Nunito Sans" w:hAnsi="Nunito Sans"/>
          <w:lang w:val="en-GB" w:eastAsia="en-GB"/>
        </w:rPr>
        <w:t xml:space="preserve"> as part of the appointment process.</w:t>
      </w:r>
    </w:p>
    <w:p w14:paraId="49FBB9C3" w14:textId="77777777" w:rsidR="00A5738D" w:rsidRDefault="00A5738D" w:rsidP="00937CCF">
      <w:pPr>
        <w:numPr>
          <w:ilvl w:val="0"/>
          <w:numId w:val="15"/>
        </w:numPr>
        <w:spacing w:after="120"/>
        <w:ind w:left="360" w:right="403"/>
        <w:rPr>
          <w:rFonts w:ascii="Nunito Sans" w:hAnsi="Nunito Sans"/>
          <w:lang w:val="en-GB" w:eastAsia="en-GB"/>
        </w:rPr>
      </w:pPr>
      <w:r w:rsidRPr="00CA37E5">
        <w:rPr>
          <w:rFonts w:ascii="Nunito Sans" w:hAnsi="Nunito Sans"/>
          <w:lang w:val="en-GB" w:eastAsia="en-GB"/>
        </w:rPr>
        <w:t>For larger events</w:t>
      </w:r>
      <w:r w:rsidR="009A05C8">
        <w:rPr>
          <w:rFonts w:ascii="Nunito Sans" w:hAnsi="Nunito Sans"/>
          <w:lang w:val="en-GB" w:eastAsia="en-GB"/>
        </w:rPr>
        <w:t>,</w:t>
      </w:r>
      <w:r w:rsidR="009D458A">
        <w:rPr>
          <w:rFonts w:ascii="Nunito Sans" w:hAnsi="Nunito Sans"/>
          <w:lang w:val="en-GB" w:eastAsia="en-GB"/>
        </w:rPr>
        <w:t xml:space="preserve"> </w:t>
      </w:r>
      <w:r w:rsidRPr="00CA37E5">
        <w:rPr>
          <w:rFonts w:ascii="Nunito Sans" w:hAnsi="Nunito Sans"/>
          <w:lang w:val="en-GB" w:eastAsia="en-GB"/>
        </w:rPr>
        <w:t>the Event Treasurer should be a dedicated role</w:t>
      </w:r>
      <w:r w:rsidR="009A05C8">
        <w:rPr>
          <w:rFonts w:ascii="Nunito Sans" w:hAnsi="Nunito Sans"/>
          <w:lang w:val="en-GB" w:eastAsia="en-GB"/>
        </w:rPr>
        <w:t xml:space="preserve"> </w:t>
      </w:r>
      <w:r w:rsidR="009A05C8" w:rsidRPr="002534A1">
        <w:rPr>
          <w:rFonts w:ascii="Nunito Sans" w:hAnsi="Nunito Sans"/>
          <w:lang w:val="en-GB" w:eastAsia="en-GB"/>
        </w:rPr>
        <w:t>during the event</w:t>
      </w:r>
      <w:r w:rsidRPr="00CA37E5">
        <w:rPr>
          <w:rFonts w:ascii="Nunito Sans" w:hAnsi="Nunito Sans"/>
          <w:lang w:val="en-GB" w:eastAsia="en-GB"/>
        </w:rPr>
        <w:t xml:space="preserve">, ie: the Event Treasurer should not have other roles in the event that </w:t>
      </w:r>
      <w:r w:rsidR="008B12BD" w:rsidRPr="00CA37E5">
        <w:rPr>
          <w:rFonts w:ascii="Nunito Sans" w:hAnsi="Nunito Sans"/>
          <w:lang w:val="en-GB" w:eastAsia="en-GB"/>
        </w:rPr>
        <w:t>restricts</w:t>
      </w:r>
      <w:r w:rsidRPr="00CA37E5">
        <w:rPr>
          <w:rFonts w:ascii="Nunito Sans" w:hAnsi="Nunito Sans"/>
          <w:lang w:val="en-GB" w:eastAsia="en-GB"/>
        </w:rPr>
        <w:t xml:space="preserve"> the time </w:t>
      </w:r>
      <w:r w:rsidR="008B12BD" w:rsidRPr="00CA37E5">
        <w:rPr>
          <w:rFonts w:ascii="Nunito Sans" w:hAnsi="Nunito Sans"/>
          <w:lang w:val="en-GB" w:eastAsia="en-GB"/>
        </w:rPr>
        <w:t xml:space="preserve">available </w:t>
      </w:r>
      <w:r w:rsidR="00541BBE" w:rsidRPr="00CA37E5">
        <w:rPr>
          <w:rFonts w:ascii="Nunito Sans" w:hAnsi="Nunito Sans"/>
          <w:lang w:val="en-GB" w:eastAsia="en-GB"/>
        </w:rPr>
        <w:t>for</w:t>
      </w:r>
      <w:r w:rsidRPr="00CA37E5">
        <w:rPr>
          <w:rFonts w:ascii="Nunito Sans" w:hAnsi="Nunito Sans"/>
          <w:lang w:val="en-GB" w:eastAsia="en-GB"/>
        </w:rPr>
        <w:t xml:space="preserve"> managing and monitoring finances.</w:t>
      </w:r>
    </w:p>
    <w:p w14:paraId="59125683" w14:textId="77777777" w:rsidR="002534A1" w:rsidRDefault="002534A1" w:rsidP="00937CCF">
      <w:pPr>
        <w:numPr>
          <w:ilvl w:val="0"/>
          <w:numId w:val="15"/>
        </w:numPr>
        <w:spacing w:after="120"/>
        <w:ind w:left="360" w:right="403"/>
        <w:rPr>
          <w:rFonts w:ascii="Nunito Sans" w:hAnsi="Nunito Sans"/>
          <w:lang w:val="en-GB" w:eastAsia="en-GB"/>
        </w:rPr>
      </w:pPr>
      <w:r w:rsidRPr="002534A1">
        <w:rPr>
          <w:rFonts w:ascii="Nunito Sans" w:hAnsi="Nunito Sans"/>
          <w:lang w:val="en-GB" w:eastAsia="en-GB"/>
        </w:rPr>
        <w:t>Event Treasurers should have an opening meeting with the County Treasurer to ensure clarity on financial recording and meet with the County Treasurer on a six-monthly basis thereafter.</w:t>
      </w:r>
    </w:p>
    <w:p w14:paraId="2F8DD647" w14:textId="77777777" w:rsidR="00A2286C" w:rsidRPr="00CA37E5" w:rsidRDefault="00A2286C" w:rsidP="00937CCF">
      <w:pPr>
        <w:ind w:left="-360" w:right="403"/>
        <w:rPr>
          <w:rFonts w:ascii="Nunito Sans" w:hAnsi="Nunito Sans"/>
          <w:lang w:val="en-GB" w:eastAsia="en-GB"/>
        </w:rPr>
      </w:pPr>
    </w:p>
    <w:p w14:paraId="6F6230D7" w14:textId="77777777" w:rsidR="00CA34E8" w:rsidRPr="00CA37E5" w:rsidRDefault="00CA34E8" w:rsidP="00937CCF">
      <w:pPr>
        <w:tabs>
          <w:tab w:val="left" w:pos="5040"/>
        </w:tabs>
        <w:spacing w:after="120"/>
        <w:ind w:right="403"/>
        <w:rPr>
          <w:rFonts w:ascii="Nunito Sans" w:hAnsi="Nunito Sans"/>
          <w:b/>
          <w:bCs/>
          <w:sz w:val="24"/>
          <w:lang w:val="en-GB" w:eastAsia="en-GB"/>
        </w:rPr>
      </w:pPr>
      <w:r w:rsidRPr="00CA37E5">
        <w:rPr>
          <w:rFonts w:ascii="Nunito Sans" w:hAnsi="Nunito Sans"/>
          <w:b/>
          <w:bCs/>
          <w:sz w:val="24"/>
          <w:lang w:val="en-GB" w:eastAsia="en-GB"/>
        </w:rPr>
        <w:t>Accounts</w:t>
      </w:r>
    </w:p>
    <w:p w14:paraId="24F89A26" w14:textId="77777777" w:rsidR="00194663" w:rsidRPr="00CA37E5" w:rsidRDefault="00CA34E8" w:rsidP="00937CCF">
      <w:pPr>
        <w:numPr>
          <w:ilvl w:val="0"/>
          <w:numId w:val="15"/>
        </w:numPr>
        <w:spacing w:after="120"/>
        <w:ind w:left="360" w:right="403"/>
        <w:rPr>
          <w:rFonts w:ascii="Nunito Sans" w:hAnsi="Nunito Sans"/>
          <w:lang w:val="en-GB" w:eastAsia="en-GB"/>
        </w:rPr>
      </w:pPr>
      <w:r w:rsidRPr="00CA37E5">
        <w:rPr>
          <w:rFonts w:ascii="Nunito Sans" w:hAnsi="Nunito Sans"/>
          <w:lang w:val="en-GB" w:eastAsia="en-GB"/>
        </w:rPr>
        <w:t>The</w:t>
      </w:r>
      <w:r w:rsidR="00EF7606" w:rsidRPr="00CA37E5">
        <w:rPr>
          <w:rFonts w:ascii="Nunito Sans" w:hAnsi="Nunito Sans"/>
          <w:lang w:val="en-GB" w:eastAsia="en-GB"/>
        </w:rPr>
        <w:t xml:space="preserve"> F</w:t>
      </w:r>
      <w:r w:rsidR="00387418" w:rsidRPr="00CA37E5">
        <w:rPr>
          <w:rFonts w:ascii="Nunito Sans" w:hAnsi="Nunito Sans"/>
          <w:lang w:val="en-GB" w:eastAsia="en-GB"/>
        </w:rPr>
        <w:t>&amp;</w:t>
      </w:r>
      <w:r w:rsidR="00EF7606" w:rsidRPr="00CA37E5">
        <w:rPr>
          <w:rFonts w:ascii="Nunito Sans" w:hAnsi="Nunito Sans"/>
          <w:lang w:val="en-GB" w:eastAsia="en-GB"/>
        </w:rPr>
        <w:t>RSC</w:t>
      </w:r>
      <w:r w:rsidRPr="00CA37E5">
        <w:rPr>
          <w:rFonts w:ascii="Nunito Sans" w:hAnsi="Nunito Sans"/>
          <w:lang w:val="en-GB" w:eastAsia="en-GB"/>
        </w:rPr>
        <w:t xml:space="preserve"> will determine which county account will be used for the event.</w:t>
      </w:r>
    </w:p>
    <w:p w14:paraId="703E68F6" w14:textId="77777777" w:rsidR="00EF7606" w:rsidRPr="00CA37E5" w:rsidRDefault="00EF7606" w:rsidP="00937CCF">
      <w:pPr>
        <w:numPr>
          <w:ilvl w:val="0"/>
          <w:numId w:val="15"/>
        </w:numPr>
        <w:spacing w:after="120"/>
        <w:ind w:left="360" w:right="403"/>
        <w:rPr>
          <w:rFonts w:ascii="Nunito Sans" w:hAnsi="Nunito Sans"/>
          <w:lang w:val="en-GB" w:eastAsia="en-GB"/>
        </w:rPr>
      </w:pPr>
      <w:r w:rsidRPr="00CA37E5">
        <w:rPr>
          <w:rFonts w:ascii="Nunito Sans" w:hAnsi="Nunito Sans"/>
          <w:lang w:val="en-GB" w:eastAsia="en-GB"/>
        </w:rPr>
        <w:t xml:space="preserve">Event bank accounts cannot be opened by event organisers without the express permission of the </w:t>
      </w:r>
      <w:r w:rsidR="00AA5EB8" w:rsidRPr="002534A1">
        <w:rPr>
          <w:rFonts w:ascii="Nunito Sans" w:hAnsi="Nunito Sans"/>
          <w:lang w:val="en-GB" w:eastAsia="en-GB"/>
        </w:rPr>
        <w:t>CTB</w:t>
      </w:r>
      <w:r w:rsidRPr="002534A1">
        <w:rPr>
          <w:rFonts w:ascii="Nunito Sans" w:hAnsi="Nunito Sans"/>
          <w:lang w:val="en-GB" w:eastAsia="en-GB"/>
        </w:rPr>
        <w:t>.</w:t>
      </w:r>
    </w:p>
    <w:p w14:paraId="254D984F" w14:textId="6459ED9C" w:rsidR="00541BBE" w:rsidRPr="00CA37E5" w:rsidRDefault="00541BBE" w:rsidP="00937CCF">
      <w:pPr>
        <w:numPr>
          <w:ilvl w:val="0"/>
          <w:numId w:val="15"/>
        </w:numPr>
        <w:spacing w:after="120"/>
        <w:ind w:left="360" w:right="403"/>
        <w:rPr>
          <w:rFonts w:ascii="Nunito Sans" w:hAnsi="Nunito Sans"/>
          <w:lang w:val="en-GB" w:eastAsia="en-GB"/>
        </w:rPr>
      </w:pPr>
      <w:r w:rsidRPr="00CA37E5">
        <w:rPr>
          <w:rFonts w:ascii="Nunito Sans" w:hAnsi="Nunito Sans"/>
          <w:lang w:val="en-GB" w:eastAsia="en-GB"/>
        </w:rPr>
        <w:t>Personal bank accounts</w:t>
      </w:r>
      <w:r w:rsidR="00AA5EB8">
        <w:rPr>
          <w:rFonts w:ascii="Nunito Sans" w:hAnsi="Nunito Sans"/>
          <w:lang w:val="en-GB" w:eastAsia="en-GB"/>
        </w:rPr>
        <w:t xml:space="preserve"> </w:t>
      </w:r>
      <w:r w:rsidR="00AA5EB8" w:rsidRPr="002534A1">
        <w:rPr>
          <w:rFonts w:ascii="Nunito Sans" w:hAnsi="Nunito Sans"/>
          <w:lang w:val="en-GB" w:eastAsia="en-GB"/>
        </w:rPr>
        <w:t xml:space="preserve">or single signatory accounts </w:t>
      </w:r>
      <w:r w:rsidR="00E32E08" w:rsidRPr="002534A1">
        <w:rPr>
          <w:rFonts w:ascii="Nunito Sans" w:hAnsi="Nunito Sans"/>
          <w:lang w:val="en-GB" w:eastAsia="en-GB"/>
        </w:rPr>
        <w:t>cann</w:t>
      </w:r>
      <w:r w:rsidR="00E32E08">
        <w:rPr>
          <w:rFonts w:ascii="Nunito Sans" w:hAnsi="Nunito Sans"/>
          <w:lang w:val="en-GB" w:eastAsia="en-GB"/>
        </w:rPr>
        <w:t>ot</w:t>
      </w:r>
      <w:r w:rsidR="00783DD6">
        <w:rPr>
          <w:rFonts w:ascii="Nunito Sans" w:hAnsi="Nunito Sans"/>
          <w:lang w:val="en-GB" w:eastAsia="en-GB"/>
        </w:rPr>
        <w:t xml:space="preserve"> </w:t>
      </w:r>
      <w:r w:rsidR="00AA5EB8" w:rsidRPr="002534A1">
        <w:rPr>
          <w:rFonts w:ascii="Nunito Sans" w:hAnsi="Nunito Sans"/>
          <w:lang w:val="en-GB" w:eastAsia="en-GB"/>
        </w:rPr>
        <w:t>be used</w:t>
      </w:r>
      <w:r w:rsidRPr="00CA37E5">
        <w:rPr>
          <w:rFonts w:ascii="Nunito Sans" w:hAnsi="Nunito Sans"/>
          <w:lang w:val="en-GB" w:eastAsia="en-GB"/>
        </w:rPr>
        <w:t xml:space="preserve"> for purposes of the event.</w:t>
      </w:r>
    </w:p>
    <w:p w14:paraId="164CDF9A" w14:textId="09EC464B" w:rsidR="009606DB" w:rsidRPr="005E4CAC" w:rsidRDefault="00CA34E8" w:rsidP="00DC2629">
      <w:pPr>
        <w:numPr>
          <w:ilvl w:val="0"/>
          <w:numId w:val="15"/>
        </w:numPr>
        <w:spacing w:after="120"/>
        <w:ind w:left="360" w:right="403"/>
        <w:rPr>
          <w:lang w:val="en-GB" w:eastAsia="en-GB"/>
        </w:rPr>
      </w:pPr>
      <w:r w:rsidRPr="005E4CAC">
        <w:rPr>
          <w:rFonts w:ascii="Nunito Sans" w:hAnsi="Nunito Sans"/>
          <w:lang w:val="en-GB" w:eastAsia="en-GB"/>
        </w:rPr>
        <w:t xml:space="preserve">Being an Event Treasurer </w:t>
      </w:r>
      <w:r w:rsidR="00A2286C" w:rsidRPr="005E4CAC">
        <w:rPr>
          <w:rFonts w:ascii="Nunito Sans" w:hAnsi="Nunito Sans"/>
          <w:lang w:val="en-GB" w:eastAsia="en-GB"/>
        </w:rPr>
        <w:t>does not necessarily mean being a signatory to the account</w:t>
      </w:r>
      <w:r w:rsidR="00194663" w:rsidRPr="005E4CAC">
        <w:rPr>
          <w:rFonts w:ascii="Nunito Sans" w:hAnsi="Nunito Sans"/>
          <w:lang w:val="en-GB" w:eastAsia="en-GB"/>
        </w:rPr>
        <w:t>.</w:t>
      </w:r>
      <w:r w:rsidR="00A2286C" w:rsidRPr="005E4CAC">
        <w:rPr>
          <w:rFonts w:ascii="Nunito Sans" w:hAnsi="Nunito Sans"/>
          <w:lang w:val="en-GB" w:eastAsia="en-GB"/>
        </w:rPr>
        <w:t xml:space="preserve"> The normal process is for the Event Treasurer to have access to Xero reports to manage the account.</w:t>
      </w:r>
      <w:r w:rsidR="009606DB" w:rsidRPr="005E4CAC">
        <w:rPr>
          <w:lang w:val="en-GB" w:eastAsia="en-GB"/>
        </w:rPr>
        <w:br w:type="page"/>
      </w:r>
    </w:p>
    <w:p w14:paraId="1E2AE759" w14:textId="77777777" w:rsidR="006F0AD9" w:rsidRDefault="00FC4A05" w:rsidP="00937CCF">
      <w:pPr>
        <w:numPr>
          <w:ilvl w:val="0"/>
          <w:numId w:val="15"/>
        </w:numPr>
        <w:spacing w:after="120"/>
        <w:ind w:left="360" w:right="403"/>
        <w:rPr>
          <w:rFonts w:ascii="Nunito Sans" w:hAnsi="Nunito Sans"/>
          <w:lang w:val="en-GB" w:eastAsia="en-GB"/>
        </w:rPr>
      </w:pPr>
      <w:r w:rsidRPr="00CA37E5">
        <w:rPr>
          <w:rFonts w:ascii="Nunito Sans" w:hAnsi="Nunito Sans"/>
          <w:lang w:val="en-GB" w:eastAsia="en-GB"/>
        </w:rPr>
        <w:lastRenderedPageBreak/>
        <w:t>The format of keeping and publishing the event accounts must be agreed with the County Treasurer at the start of the process.</w:t>
      </w:r>
    </w:p>
    <w:p w14:paraId="6EF9F0FC" w14:textId="14662F52" w:rsidR="007E6F3D" w:rsidRPr="00CA37E5" w:rsidRDefault="007E6F3D" w:rsidP="009606DB">
      <w:pPr>
        <w:numPr>
          <w:ilvl w:val="0"/>
          <w:numId w:val="15"/>
        </w:numPr>
        <w:ind w:left="426" w:right="403" w:hanging="426"/>
        <w:rPr>
          <w:rFonts w:ascii="Nunito Sans" w:hAnsi="Nunito Sans"/>
          <w:lang w:val="en-GB" w:eastAsia="en-GB"/>
        </w:rPr>
      </w:pPr>
      <w:r w:rsidRPr="00CA37E5">
        <w:rPr>
          <w:rFonts w:ascii="Nunito Sans" w:hAnsi="Nunito Sans"/>
          <w:lang w:val="en-GB" w:eastAsia="en-GB"/>
        </w:rPr>
        <w:t xml:space="preserve">A final statement of accounts must be submitted within an agreed time </w:t>
      </w:r>
      <w:r w:rsidR="00FC4A05" w:rsidRPr="00CA37E5">
        <w:rPr>
          <w:rFonts w:ascii="Nunito Sans" w:hAnsi="Nunito Sans"/>
          <w:lang w:val="en-GB" w:eastAsia="en-GB"/>
        </w:rPr>
        <w:t xml:space="preserve">period </w:t>
      </w:r>
      <w:r w:rsidRPr="00CA37E5">
        <w:rPr>
          <w:rFonts w:ascii="Nunito Sans" w:hAnsi="Nunito Sans"/>
          <w:lang w:val="en-GB" w:eastAsia="en-GB"/>
        </w:rPr>
        <w:t>following the event</w:t>
      </w:r>
      <w:r w:rsidR="008B12BD" w:rsidRPr="00CA37E5">
        <w:rPr>
          <w:rFonts w:ascii="Nunito Sans" w:hAnsi="Nunito Sans"/>
          <w:lang w:val="en-GB" w:eastAsia="en-GB"/>
        </w:rPr>
        <w:t xml:space="preserve">. </w:t>
      </w:r>
    </w:p>
    <w:p w14:paraId="059EE178" w14:textId="77777777" w:rsidR="00A2286C" w:rsidRPr="00CA37E5" w:rsidRDefault="00A2286C" w:rsidP="00937CCF">
      <w:pPr>
        <w:ind w:left="-360" w:right="403"/>
        <w:rPr>
          <w:rFonts w:ascii="Nunito Sans" w:hAnsi="Nunito Sans"/>
          <w:lang w:val="en-GB" w:eastAsia="en-GB"/>
        </w:rPr>
      </w:pPr>
    </w:p>
    <w:p w14:paraId="3B3C7E0E" w14:textId="77777777" w:rsidR="00A2286C" w:rsidRPr="00CA37E5" w:rsidRDefault="00A2286C" w:rsidP="00937CCF">
      <w:pPr>
        <w:spacing w:after="120"/>
        <w:ind w:right="403"/>
        <w:rPr>
          <w:rFonts w:ascii="Nunito Sans" w:hAnsi="Nunito Sans"/>
          <w:b/>
          <w:bCs/>
          <w:sz w:val="24"/>
          <w:lang w:val="en-GB" w:eastAsia="en-GB"/>
        </w:rPr>
      </w:pPr>
      <w:r w:rsidRPr="00CA37E5">
        <w:rPr>
          <w:rFonts w:ascii="Nunito Sans" w:hAnsi="Nunito Sans"/>
          <w:b/>
          <w:bCs/>
          <w:sz w:val="24"/>
          <w:lang w:val="en-GB" w:eastAsia="en-GB"/>
        </w:rPr>
        <w:t>General guidelines</w:t>
      </w:r>
    </w:p>
    <w:p w14:paraId="1ABCA12D" w14:textId="4D0648B5" w:rsidR="00A5738D" w:rsidRPr="009606DB" w:rsidRDefault="00A5738D" w:rsidP="00AF3E09">
      <w:pPr>
        <w:numPr>
          <w:ilvl w:val="0"/>
          <w:numId w:val="15"/>
        </w:numPr>
        <w:spacing w:after="120"/>
        <w:ind w:left="360" w:right="403"/>
        <w:rPr>
          <w:rFonts w:ascii="Nunito Sans" w:hAnsi="Nunito Sans"/>
          <w:lang w:val="en-GB" w:eastAsia="en-GB"/>
        </w:rPr>
      </w:pPr>
      <w:r w:rsidRPr="009606DB">
        <w:rPr>
          <w:rFonts w:ascii="Nunito Sans" w:hAnsi="Nunito Sans"/>
          <w:lang w:val="en-GB" w:eastAsia="en-GB"/>
        </w:rPr>
        <w:t xml:space="preserve">Budgets </w:t>
      </w:r>
      <w:r w:rsidR="00204848" w:rsidRPr="009606DB">
        <w:rPr>
          <w:rFonts w:ascii="Nunito Sans" w:hAnsi="Nunito Sans"/>
          <w:lang w:val="en-GB" w:eastAsia="en-GB"/>
        </w:rPr>
        <w:t xml:space="preserve">and cash flow </w:t>
      </w:r>
      <w:r w:rsidRPr="009606DB">
        <w:rPr>
          <w:rFonts w:ascii="Nunito Sans" w:hAnsi="Nunito Sans"/>
          <w:lang w:val="en-GB" w:eastAsia="en-GB"/>
        </w:rPr>
        <w:t>for the event form part of the “Approval for events/activities”.</w:t>
      </w:r>
      <w:r w:rsidR="009606DB" w:rsidRPr="009606DB">
        <w:rPr>
          <w:rFonts w:ascii="Nunito Sans" w:hAnsi="Nunito Sans"/>
          <w:lang w:val="en-GB" w:eastAsia="en-GB"/>
        </w:rPr>
        <w:t xml:space="preserve"> </w:t>
      </w:r>
      <w:r w:rsidRPr="009606DB">
        <w:rPr>
          <w:rFonts w:ascii="Nunito Sans" w:hAnsi="Nunito Sans"/>
          <w:lang w:val="en-GB" w:eastAsia="en-GB"/>
        </w:rPr>
        <w:t>See procedure document 2.</w:t>
      </w:r>
      <w:r w:rsidRPr="002534A1">
        <w:rPr>
          <w:rFonts w:ascii="Nunito Sans" w:hAnsi="Nunito Sans"/>
          <w:lang w:val="en-GB" w:eastAsia="en-GB"/>
        </w:rPr>
        <w:t>02</w:t>
      </w:r>
      <w:r w:rsidR="00AA5EB8" w:rsidRPr="002534A1">
        <w:rPr>
          <w:rFonts w:ascii="Nunito Sans" w:hAnsi="Nunito Sans"/>
          <w:lang w:val="en-GB" w:eastAsia="en-GB"/>
        </w:rPr>
        <w:t>.</w:t>
      </w:r>
    </w:p>
    <w:p w14:paraId="517FF6C4" w14:textId="77777777" w:rsidR="005D135A" w:rsidRPr="00CA37E5" w:rsidRDefault="005D135A" w:rsidP="00937CCF">
      <w:pPr>
        <w:numPr>
          <w:ilvl w:val="0"/>
          <w:numId w:val="15"/>
        </w:numPr>
        <w:spacing w:after="120"/>
        <w:ind w:left="360" w:right="403"/>
        <w:rPr>
          <w:rFonts w:ascii="Nunito Sans" w:hAnsi="Nunito Sans"/>
          <w:lang w:val="en-GB" w:eastAsia="en-GB"/>
        </w:rPr>
      </w:pPr>
      <w:r w:rsidRPr="00CA37E5">
        <w:rPr>
          <w:rFonts w:ascii="Nunito Sans" w:hAnsi="Nunito Sans"/>
          <w:lang w:val="en-GB" w:eastAsia="en-GB"/>
        </w:rPr>
        <w:t>Clear records of all transactions must be kept at all times.</w:t>
      </w:r>
      <w:r w:rsidR="00EF7606" w:rsidRPr="00CA37E5">
        <w:rPr>
          <w:rFonts w:ascii="Nunito Sans" w:hAnsi="Nunito Sans"/>
          <w:lang w:val="en-GB" w:eastAsia="en-GB"/>
        </w:rPr>
        <w:t xml:space="preserve"> These records can be requested by the County Treasurer at any time during the planning of the event and during the post period of the event prior to final accounts being submitted.</w:t>
      </w:r>
    </w:p>
    <w:p w14:paraId="352A989E" w14:textId="77777777" w:rsidR="00B77B6C" w:rsidRPr="002534A1" w:rsidRDefault="009606DB" w:rsidP="00B77B6C">
      <w:pPr>
        <w:numPr>
          <w:ilvl w:val="0"/>
          <w:numId w:val="15"/>
        </w:numPr>
        <w:spacing w:after="120"/>
        <w:ind w:left="360" w:right="403"/>
        <w:rPr>
          <w:rFonts w:ascii="Nunito Sans" w:hAnsi="Nunito Sans"/>
          <w:lang w:val="en-GB" w:eastAsia="en-GB"/>
        </w:rPr>
      </w:pPr>
      <w:r w:rsidRPr="002534A1">
        <w:rPr>
          <w:rFonts w:ascii="Nunito Sans" w:hAnsi="Nunito Sans"/>
          <w:lang w:val="en-GB" w:eastAsia="en-GB"/>
        </w:rPr>
        <w:t>T</w:t>
      </w:r>
      <w:r w:rsidR="00AA5EB8" w:rsidRPr="002534A1">
        <w:rPr>
          <w:rFonts w:ascii="Nunito Sans" w:hAnsi="Nunito Sans"/>
          <w:lang w:val="en-GB" w:eastAsia="en-GB"/>
        </w:rPr>
        <w:t xml:space="preserve">ransactions should be </w:t>
      </w:r>
      <w:r w:rsidRPr="002534A1">
        <w:rPr>
          <w:rFonts w:ascii="Nunito Sans" w:hAnsi="Nunito Sans"/>
          <w:lang w:val="en-GB" w:eastAsia="en-GB"/>
        </w:rPr>
        <w:t>made</w:t>
      </w:r>
      <w:r w:rsidR="00AA5EB8" w:rsidRPr="002534A1">
        <w:rPr>
          <w:rFonts w:ascii="Nunito Sans" w:hAnsi="Nunito Sans"/>
          <w:lang w:val="en-GB" w:eastAsia="en-GB"/>
        </w:rPr>
        <w:t xml:space="preserve"> </w:t>
      </w:r>
      <w:r w:rsidRPr="002534A1">
        <w:rPr>
          <w:rFonts w:ascii="Nunito Sans" w:hAnsi="Nunito Sans"/>
          <w:lang w:val="en-GB" w:eastAsia="en-GB"/>
        </w:rPr>
        <w:t>via</w:t>
      </w:r>
      <w:r w:rsidR="00AA5EB8" w:rsidRPr="002534A1">
        <w:rPr>
          <w:rFonts w:ascii="Nunito Sans" w:hAnsi="Nunito Sans"/>
          <w:lang w:val="en-GB" w:eastAsia="en-GB"/>
        </w:rPr>
        <w:t xml:space="preserve"> o</w:t>
      </w:r>
      <w:r w:rsidR="008F0911" w:rsidRPr="002534A1">
        <w:rPr>
          <w:rFonts w:ascii="Nunito Sans" w:hAnsi="Nunito Sans"/>
          <w:lang w:val="en-GB" w:eastAsia="en-GB"/>
        </w:rPr>
        <w:t>nline banking</w:t>
      </w:r>
      <w:r w:rsidRPr="002534A1">
        <w:rPr>
          <w:rFonts w:ascii="Nunito Sans" w:hAnsi="Nunito Sans"/>
          <w:lang w:val="en-GB" w:eastAsia="en-GB"/>
        </w:rPr>
        <w:t>.</w:t>
      </w:r>
      <w:r w:rsidR="00016F71" w:rsidRPr="002534A1">
        <w:rPr>
          <w:rFonts w:ascii="Nunito Sans" w:hAnsi="Nunito Sans"/>
          <w:lang w:val="en-GB" w:eastAsia="en-GB"/>
        </w:rPr>
        <w:t xml:space="preserve"> </w:t>
      </w:r>
      <w:r w:rsidR="00B77B6C" w:rsidRPr="002534A1">
        <w:rPr>
          <w:rFonts w:ascii="Nunito Sans" w:hAnsi="Nunito Sans"/>
          <w:lang w:val="en-GB" w:eastAsia="en-GB"/>
        </w:rPr>
        <w:t>For most large events payments will be made by the Event Treasurer via Barclays. Note: For smaller County events, which don’t have a dedicated Treasurer, payments are made via CAF and processed by the County Office.</w:t>
      </w:r>
    </w:p>
    <w:p w14:paraId="3E2DAFF4" w14:textId="4FDEEC69" w:rsidR="00194663" w:rsidRDefault="008F0911" w:rsidP="00F61E83">
      <w:pPr>
        <w:numPr>
          <w:ilvl w:val="0"/>
          <w:numId w:val="15"/>
        </w:numPr>
        <w:spacing w:after="120"/>
        <w:ind w:left="360" w:right="403"/>
        <w:rPr>
          <w:rFonts w:ascii="Nunito Sans" w:hAnsi="Nunito Sans"/>
          <w:lang w:val="en-GB" w:eastAsia="en-GB"/>
        </w:rPr>
      </w:pPr>
      <w:r w:rsidRPr="00451084">
        <w:rPr>
          <w:rFonts w:ascii="Nunito Sans" w:hAnsi="Nunito Sans"/>
          <w:lang w:val="en-GB" w:eastAsia="en-GB"/>
        </w:rPr>
        <w:t>Time limited county</w:t>
      </w:r>
      <w:r w:rsidR="00AA5EB8" w:rsidRPr="00451084">
        <w:rPr>
          <w:rFonts w:ascii="Nunito Sans" w:hAnsi="Nunito Sans"/>
          <w:lang w:val="en-GB" w:eastAsia="en-GB"/>
        </w:rPr>
        <w:t xml:space="preserve"> </w:t>
      </w:r>
      <w:r w:rsidR="00716533">
        <w:rPr>
          <w:rFonts w:ascii="Nunito Sans" w:hAnsi="Nunito Sans"/>
          <w:lang w:val="en-GB" w:eastAsia="en-GB"/>
        </w:rPr>
        <w:t>credit</w:t>
      </w:r>
      <w:r w:rsidRPr="00451084">
        <w:rPr>
          <w:rFonts w:ascii="Nunito Sans" w:hAnsi="Nunito Sans"/>
          <w:lang w:val="en-GB" w:eastAsia="en-GB"/>
        </w:rPr>
        <w:t xml:space="preserve"> cards may be issued for the event if </w:t>
      </w:r>
      <w:r w:rsidR="00A5738D" w:rsidRPr="00451084">
        <w:rPr>
          <w:rFonts w:ascii="Nunito Sans" w:hAnsi="Nunito Sans"/>
          <w:lang w:val="en-GB" w:eastAsia="en-GB"/>
        </w:rPr>
        <w:t xml:space="preserve">deemed </w:t>
      </w:r>
      <w:r w:rsidRPr="00451084">
        <w:rPr>
          <w:rFonts w:ascii="Nunito Sans" w:hAnsi="Nunito Sans"/>
          <w:lang w:val="en-GB" w:eastAsia="en-GB"/>
        </w:rPr>
        <w:t>appropriate</w:t>
      </w:r>
      <w:r w:rsidR="00194663" w:rsidRPr="00451084">
        <w:rPr>
          <w:rFonts w:ascii="Nunito Sans" w:hAnsi="Nunito Sans"/>
          <w:lang w:val="en-GB" w:eastAsia="en-GB"/>
        </w:rPr>
        <w:t>.</w:t>
      </w:r>
      <w:r w:rsidR="00451084" w:rsidRPr="00451084">
        <w:rPr>
          <w:rFonts w:ascii="Nunito Sans" w:hAnsi="Nunito Sans"/>
          <w:lang w:val="en-GB" w:eastAsia="en-GB"/>
        </w:rPr>
        <w:t xml:space="preserve"> </w:t>
      </w:r>
      <w:r w:rsidRPr="00451084">
        <w:rPr>
          <w:rFonts w:ascii="Nunito Sans" w:hAnsi="Nunito Sans"/>
          <w:lang w:val="en-GB" w:eastAsia="en-GB"/>
        </w:rPr>
        <w:t>See</w:t>
      </w:r>
      <w:r w:rsidR="00A5738D" w:rsidRPr="00451084">
        <w:rPr>
          <w:rFonts w:ascii="Nunito Sans" w:hAnsi="Nunito Sans"/>
          <w:lang w:val="en-GB" w:eastAsia="en-GB"/>
        </w:rPr>
        <w:t xml:space="preserve"> procedure document 1.0</w:t>
      </w:r>
      <w:r w:rsidR="005A2D3F" w:rsidRPr="00451084">
        <w:rPr>
          <w:rFonts w:ascii="Nunito Sans" w:hAnsi="Nunito Sans"/>
          <w:lang w:val="en-GB" w:eastAsia="en-GB"/>
        </w:rPr>
        <w:t>3</w:t>
      </w:r>
      <w:r w:rsidR="00A5738D" w:rsidRPr="00451084">
        <w:rPr>
          <w:rFonts w:ascii="Nunito Sans" w:hAnsi="Nunito Sans"/>
          <w:lang w:val="en-GB" w:eastAsia="en-GB"/>
        </w:rPr>
        <w:t>.</w:t>
      </w:r>
    </w:p>
    <w:p w14:paraId="5607CC6E" w14:textId="5BA382A7" w:rsidR="0042042D" w:rsidRDefault="0042042D" w:rsidP="00F61E83">
      <w:pPr>
        <w:numPr>
          <w:ilvl w:val="0"/>
          <w:numId w:val="15"/>
        </w:numPr>
        <w:spacing w:after="120"/>
        <w:ind w:left="360" w:right="403"/>
        <w:rPr>
          <w:rFonts w:ascii="Nunito Sans" w:hAnsi="Nunito Sans"/>
          <w:lang w:val="en-GB" w:eastAsia="en-GB"/>
        </w:rPr>
      </w:pPr>
      <w:r>
        <w:rPr>
          <w:rFonts w:ascii="Nunito Sans" w:hAnsi="Nunito Sans"/>
          <w:lang w:val="en-GB" w:eastAsia="en-GB"/>
        </w:rPr>
        <w:t>Pre-loaded purchase cards (eg Equals) may be issued by the Event Treasurer fo</w:t>
      </w:r>
      <w:r w:rsidR="00C0184D">
        <w:rPr>
          <w:rFonts w:ascii="Nunito Sans" w:hAnsi="Nunito Sans"/>
          <w:lang w:val="en-GB" w:eastAsia="en-GB"/>
        </w:rPr>
        <w:t>r</w:t>
      </w:r>
      <w:r>
        <w:rPr>
          <w:rFonts w:ascii="Nunito Sans" w:hAnsi="Nunito Sans"/>
          <w:lang w:val="en-GB" w:eastAsia="en-GB"/>
        </w:rPr>
        <w:t xml:space="preserve"> authorised transactions.</w:t>
      </w:r>
      <w:r w:rsidR="00C0184D">
        <w:rPr>
          <w:rFonts w:ascii="Nunito Sans" w:hAnsi="Nunito Sans"/>
          <w:lang w:val="en-GB" w:eastAsia="en-GB"/>
        </w:rPr>
        <w:t xml:space="preserve"> The cards must only be used for </w:t>
      </w:r>
      <w:r w:rsidR="00F3091B">
        <w:rPr>
          <w:rFonts w:ascii="Nunito Sans" w:hAnsi="Nunito Sans"/>
          <w:lang w:val="en-GB" w:eastAsia="en-GB"/>
        </w:rPr>
        <w:t>purchases for the event and returned at the close of the event.</w:t>
      </w:r>
    </w:p>
    <w:p w14:paraId="77B97532" w14:textId="6A00F8EE" w:rsidR="0029284C" w:rsidRPr="00451084" w:rsidRDefault="0029284C" w:rsidP="00F61E83">
      <w:pPr>
        <w:numPr>
          <w:ilvl w:val="0"/>
          <w:numId w:val="15"/>
        </w:numPr>
        <w:spacing w:after="120"/>
        <w:ind w:left="360" w:right="403"/>
        <w:rPr>
          <w:rFonts w:ascii="Nunito Sans" w:hAnsi="Nunito Sans"/>
          <w:lang w:val="en-GB" w:eastAsia="en-GB"/>
        </w:rPr>
      </w:pPr>
      <w:r>
        <w:rPr>
          <w:rFonts w:ascii="Nunito Sans" w:hAnsi="Nunito Sans"/>
          <w:lang w:val="en-GB" w:eastAsia="en-GB"/>
        </w:rPr>
        <w:t>The Event Treasurer should maintain a sub-account for all expenditure on pre-loaded cards.</w:t>
      </w:r>
    </w:p>
    <w:p w14:paraId="79C3F336" w14:textId="77777777" w:rsidR="00F36500" w:rsidRPr="00CA37E5" w:rsidRDefault="00F36500" w:rsidP="00937CCF">
      <w:pPr>
        <w:numPr>
          <w:ilvl w:val="0"/>
          <w:numId w:val="15"/>
        </w:numPr>
        <w:spacing w:after="120"/>
        <w:ind w:left="360" w:right="403"/>
        <w:rPr>
          <w:rFonts w:ascii="Nunito Sans" w:hAnsi="Nunito Sans"/>
          <w:lang w:val="en-GB" w:eastAsia="en-GB"/>
        </w:rPr>
      </w:pPr>
      <w:r w:rsidRPr="00CA37E5">
        <w:rPr>
          <w:rFonts w:ascii="Nunito Sans" w:hAnsi="Nunito Sans"/>
          <w:lang w:val="en-GB" w:eastAsia="en-GB"/>
        </w:rPr>
        <w:t>Receipts must be kept for all transactions. Where no formal receipt is available a</w:t>
      </w:r>
      <w:r w:rsidR="00AA5EB8">
        <w:rPr>
          <w:rFonts w:ascii="Nunito Sans" w:hAnsi="Nunito Sans"/>
          <w:lang w:val="en-GB" w:eastAsia="en-GB"/>
        </w:rPr>
        <w:t xml:space="preserve">n </w:t>
      </w:r>
      <w:r w:rsidR="00AA5EB8" w:rsidRPr="002534A1">
        <w:rPr>
          <w:rFonts w:ascii="Nunito Sans" w:hAnsi="Nunito Sans"/>
          <w:lang w:val="en-GB" w:eastAsia="en-GB"/>
        </w:rPr>
        <w:t>email or</w:t>
      </w:r>
      <w:r w:rsidRPr="00CA37E5">
        <w:rPr>
          <w:rFonts w:ascii="Nunito Sans" w:hAnsi="Nunito Sans"/>
          <w:lang w:val="en-GB" w:eastAsia="en-GB"/>
        </w:rPr>
        <w:t xml:space="preserve"> note signed by both parties </w:t>
      </w:r>
      <w:r w:rsidR="00E44461" w:rsidRPr="00CA37E5">
        <w:rPr>
          <w:rFonts w:ascii="Nunito Sans" w:hAnsi="Nunito Sans"/>
          <w:lang w:val="en-GB" w:eastAsia="en-GB"/>
        </w:rPr>
        <w:t xml:space="preserve">in the transaction </w:t>
      </w:r>
      <w:r w:rsidRPr="00CA37E5">
        <w:rPr>
          <w:rFonts w:ascii="Nunito Sans" w:hAnsi="Nunito Sans"/>
          <w:lang w:val="en-GB" w:eastAsia="en-GB"/>
        </w:rPr>
        <w:t>must be used.</w:t>
      </w:r>
    </w:p>
    <w:p w14:paraId="6D565B12" w14:textId="77777777" w:rsidR="00194663" w:rsidRPr="002534A1" w:rsidRDefault="00A5738D" w:rsidP="00937CCF">
      <w:pPr>
        <w:numPr>
          <w:ilvl w:val="0"/>
          <w:numId w:val="15"/>
        </w:numPr>
        <w:spacing w:after="120"/>
        <w:ind w:left="360" w:right="403"/>
        <w:rPr>
          <w:rFonts w:ascii="Nunito Sans" w:hAnsi="Nunito Sans"/>
          <w:lang w:val="en-GB" w:eastAsia="en-GB"/>
        </w:rPr>
      </w:pPr>
      <w:r w:rsidRPr="00CA37E5">
        <w:rPr>
          <w:rFonts w:ascii="Nunito Sans" w:hAnsi="Nunito Sans"/>
          <w:lang w:val="en-GB" w:eastAsia="en-GB"/>
        </w:rPr>
        <w:t xml:space="preserve">Cash handling </w:t>
      </w:r>
      <w:r w:rsidR="00954BC8" w:rsidRPr="00CA37E5">
        <w:rPr>
          <w:rFonts w:ascii="Nunito Sans" w:hAnsi="Nunito Sans"/>
          <w:lang w:val="en-GB" w:eastAsia="en-GB"/>
        </w:rPr>
        <w:t xml:space="preserve">and transactions </w:t>
      </w:r>
      <w:r w:rsidRPr="00CA37E5">
        <w:rPr>
          <w:rFonts w:ascii="Nunito Sans" w:hAnsi="Nunito Sans"/>
          <w:lang w:val="en-GB" w:eastAsia="en-GB"/>
        </w:rPr>
        <w:t>should be kept to an absolute minimum</w:t>
      </w:r>
      <w:r w:rsidR="00194663" w:rsidRPr="00CA37E5">
        <w:rPr>
          <w:rFonts w:ascii="Nunito Sans" w:hAnsi="Nunito Sans"/>
          <w:lang w:val="en-GB" w:eastAsia="en-GB"/>
        </w:rPr>
        <w:t>.</w:t>
      </w:r>
      <w:r w:rsidR="00AA5EB8">
        <w:rPr>
          <w:rFonts w:ascii="Nunito Sans" w:hAnsi="Nunito Sans"/>
          <w:lang w:val="en-GB" w:eastAsia="en-GB"/>
        </w:rPr>
        <w:t xml:space="preserve"> </w:t>
      </w:r>
      <w:r w:rsidR="00AA5EB8" w:rsidRPr="002534A1">
        <w:rPr>
          <w:rFonts w:ascii="Nunito Sans" w:hAnsi="Nunito Sans"/>
          <w:lang w:val="en-GB" w:eastAsia="en-GB"/>
        </w:rPr>
        <w:t xml:space="preserve">It is recognised that International events may require more cash </w:t>
      </w:r>
      <w:r w:rsidR="00701D66" w:rsidRPr="002534A1">
        <w:rPr>
          <w:rFonts w:ascii="Nunito Sans" w:hAnsi="Nunito Sans"/>
          <w:lang w:val="en-GB" w:eastAsia="en-GB"/>
        </w:rPr>
        <w:t>transactions</w:t>
      </w:r>
      <w:r w:rsidR="00AA5EB8" w:rsidRPr="002534A1">
        <w:rPr>
          <w:rFonts w:ascii="Nunito Sans" w:hAnsi="Nunito Sans"/>
          <w:lang w:val="en-GB" w:eastAsia="en-GB"/>
        </w:rPr>
        <w:t>.</w:t>
      </w:r>
    </w:p>
    <w:p w14:paraId="24F0B681" w14:textId="77777777" w:rsidR="00194663" w:rsidRPr="00CA37E5" w:rsidRDefault="00F36500" w:rsidP="00937CCF">
      <w:pPr>
        <w:numPr>
          <w:ilvl w:val="0"/>
          <w:numId w:val="15"/>
        </w:numPr>
        <w:spacing w:after="120"/>
        <w:ind w:left="360" w:right="403"/>
        <w:rPr>
          <w:rFonts w:ascii="Nunito Sans" w:hAnsi="Nunito Sans"/>
          <w:lang w:val="en-GB" w:eastAsia="en-GB"/>
        </w:rPr>
      </w:pPr>
      <w:r w:rsidRPr="00CA37E5">
        <w:rPr>
          <w:rFonts w:ascii="Nunito Sans" w:hAnsi="Nunito Sans"/>
          <w:lang w:val="en-GB" w:eastAsia="en-GB"/>
        </w:rPr>
        <w:t>Where cash handling takes place the cash amount must be counted at the handover and both parties sign a “handover slip” and receipt.</w:t>
      </w:r>
    </w:p>
    <w:p w14:paraId="41963B2B" w14:textId="77777777" w:rsidR="00F36500" w:rsidRPr="00CA37E5" w:rsidRDefault="00F36500" w:rsidP="00937CCF">
      <w:pPr>
        <w:numPr>
          <w:ilvl w:val="0"/>
          <w:numId w:val="15"/>
        </w:numPr>
        <w:spacing w:after="120"/>
        <w:ind w:left="360" w:right="403"/>
        <w:rPr>
          <w:rFonts w:ascii="Nunito Sans" w:hAnsi="Nunito Sans"/>
          <w:lang w:val="en-GB" w:eastAsia="en-GB"/>
        </w:rPr>
      </w:pPr>
      <w:r w:rsidRPr="00CA37E5">
        <w:rPr>
          <w:rFonts w:ascii="Nunito Sans" w:hAnsi="Nunito Sans"/>
          <w:lang w:val="en-GB" w:eastAsia="en-GB"/>
        </w:rPr>
        <w:t xml:space="preserve">Cash </w:t>
      </w:r>
      <w:r w:rsidR="00E44461" w:rsidRPr="00CA37E5">
        <w:rPr>
          <w:rFonts w:ascii="Nunito Sans" w:hAnsi="Nunito Sans"/>
          <w:lang w:val="en-GB" w:eastAsia="en-GB"/>
        </w:rPr>
        <w:t xml:space="preserve">and cheques </w:t>
      </w:r>
      <w:r w:rsidRPr="00CA37E5">
        <w:rPr>
          <w:rFonts w:ascii="Nunito Sans" w:hAnsi="Nunito Sans"/>
          <w:lang w:val="en-GB" w:eastAsia="en-GB"/>
        </w:rPr>
        <w:t>must be paid into the appropriate account as soon as possible and not kept in personal possession for longer than necessary.</w:t>
      </w:r>
    </w:p>
    <w:p w14:paraId="3B68C553" w14:textId="77777777" w:rsidR="00723041" w:rsidRPr="00CA37E5" w:rsidRDefault="00723041" w:rsidP="00937CCF">
      <w:pPr>
        <w:numPr>
          <w:ilvl w:val="0"/>
          <w:numId w:val="15"/>
        </w:numPr>
        <w:spacing w:after="120"/>
        <w:ind w:left="360" w:right="403"/>
        <w:rPr>
          <w:rFonts w:ascii="Nunito Sans" w:hAnsi="Nunito Sans"/>
          <w:lang w:val="en-GB" w:eastAsia="en-GB"/>
        </w:rPr>
      </w:pPr>
      <w:r w:rsidRPr="00CA37E5">
        <w:rPr>
          <w:rFonts w:ascii="Nunito Sans" w:hAnsi="Nunito Sans"/>
          <w:lang w:val="en-GB" w:eastAsia="en-GB"/>
        </w:rPr>
        <w:t>Cash (including foreign currency) at the event, eg: camp, should be kept as secure as possible and large amounts dispersed amongst members of the Core Team</w:t>
      </w:r>
      <w:r w:rsidR="00DA4653" w:rsidRPr="00CA37E5">
        <w:rPr>
          <w:rFonts w:ascii="Nunito Sans" w:hAnsi="Nunito Sans"/>
          <w:lang w:val="en-GB" w:eastAsia="en-GB"/>
        </w:rPr>
        <w:t>.</w:t>
      </w:r>
      <w:r w:rsidRPr="00CA37E5">
        <w:rPr>
          <w:rFonts w:ascii="Nunito Sans" w:hAnsi="Nunito Sans"/>
          <w:lang w:val="en-GB" w:eastAsia="en-GB"/>
        </w:rPr>
        <w:t xml:space="preserve"> (</w:t>
      </w:r>
      <w:r w:rsidR="00DA4653" w:rsidRPr="00CA37E5">
        <w:rPr>
          <w:rFonts w:ascii="Nunito Sans" w:hAnsi="Nunito Sans"/>
          <w:lang w:val="en-GB" w:eastAsia="en-GB"/>
        </w:rPr>
        <w:t>S</w:t>
      </w:r>
      <w:r w:rsidRPr="00CA37E5">
        <w:rPr>
          <w:rFonts w:ascii="Nunito Sans" w:hAnsi="Nunito Sans"/>
          <w:lang w:val="en-GB" w:eastAsia="en-GB"/>
        </w:rPr>
        <w:t xml:space="preserve">ee point </w:t>
      </w:r>
      <w:r w:rsidR="00B77B6C" w:rsidRPr="002534A1">
        <w:rPr>
          <w:rFonts w:ascii="Nunito Sans" w:hAnsi="Nunito Sans"/>
          <w:lang w:val="en-GB" w:eastAsia="en-GB"/>
        </w:rPr>
        <w:t>19</w:t>
      </w:r>
      <w:r w:rsidRPr="00CA37E5">
        <w:rPr>
          <w:rFonts w:ascii="Nunito Sans" w:hAnsi="Nunito Sans"/>
          <w:lang w:val="en-GB" w:eastAsia="en-GB"/>
        </w:rPr>
        <w:t xml:space="preserve"> above).</w:t>
      </w:r>
    </w:p>
    <w:p w14:paraId="3D66DFCA" w14:textId="77777777" w:rsidR="00194663" w:rsidRDefault="00F36500" w:rsidP="00937CCF">
      <w:pPr>
        <w:numPr>
          <w:ilvl w:val="0"/>
          <w:numId w:val="15"/>
        </w:numPr>
        <w:ind w:left="360" w:right="403"/>
        <w:rPr>
          <w:rFonts w:ascii="Nunito Sans" w:hAnsi="Nunito Sans"/>
          <w:lang w:val="en-GB" w:eastAsia="en-GB"/>
        </w:rPr>
      </w:pPr>
      <w:r w:rsidRPr="00CA37E5">
        <w:rPr>
          <w:rFonts w:ascii="Nunito Sans" w:hAnsi="Nunito Sans"/>
          <w:lang w:val="en-GB" w:eastAsia="en-GB"/>
        </w:rPr>
        <w:t>Any financial discrepancy must be report</w:t>
      </w:r>
      <w:r w:rsidR="00E44461" w:rsidRPr="00CA37E5">
        <w:rPr>
          <w:rFonts w:ascii="Nunito Sans" w:hAnsi="Nunito Sans"/>
          <w:lang w:val="en-GB" w:eastAsia="en-GB"/>
        </w:rPr>
        <w:t>ed</w:t>
      </w:r>
      <w:r w:rsidRPr="00CA37E5">
        <w:rPr>
          <w:rFonts w:ascii="Nunito Sans" w:hAnsi="Nunito Sans"/>
          <w:lang w:val="en-GB" w:eastAsia="en-GB"/>
        </w:rPr>
        <w:t xml:space="preserve"> to the County Chair and County Treasurer as soon as the discrepancy is noticed.</w:t>
      </w:r>
    </w:p>
    <w:p w14:paraId="2EA40BAB" w14:textId="77777777" w:rsidR="00937CCF" w:rsidRDefault="00937CCF" w:rsidP="00937CCF">
      <w:pPr>
        <w:ind w:left="360" w:right="403"/>
        <w:rPr>
          <w:rFonts w:ascii="Nunito Sans" w:hAnsi="Nunito Sans"/>
          <w:lang w:val="en-GB" w:eastAsia="en-GB"/>
        </w:rPr>
      </w:pPr>
    </w:p>
    <w:p w14:paraId="66607D4E" w14:textId="77777777" w:rsidR="00AA5EB8" w:rsidRPr="00CA37E5" w:rsidRDefault="00AA5EB8" w:rsidP="00937CCF">
      <w:pPr>
        <w:numPr>
          <w:ilvl w:val="0"/>
          <w:numId w:val="15"/>
        </w:numPr>
        <w:ind w:left="360" w:right="403"/>
        <w:rPr>
          <w:rFonts w:ascii="Nunito Sans" w:hAnsi="Nunito Sans"/>
          <w:lang w:val="en-GB" w:eastAsia="en-GB"/>
        </w:rPr>
      </w:pPr>
      <w:r>
        <w:rPr>
          <w:rFonts w:ascii="Nunito Sans" w:hAnsi="Nunito Sans"/>
          <w:lang w:val="en-GB" w:eastAsia="en-GB"/>
        </w:rPr>
        <w:t>The BCSC charity number can only be used for county approved fundraising and events.</w:t>
      </w:r>
    </w:p>
    <w:p w14:paraId="1EB3FF8A" w14:textId="77777777" w:rsidR="00F36500" w:rsidRPr="00CA37E5" w:rsidRDefault="00F36500" w:rsidP="00937CCF">
      <w:pPr>
        <w:ind w:right="403"/>
        <w:rPr>
          <w:rFonts w:ascii="Nunito Sans" w:hAnsi="Nunito Sans"/>
          <w:lang w:val="en-GB" w:eastAsia="en-GB"/>
        </w:rPr>
      </w:pPr>
    </w:p>
    <w:p w14:paraId="7A5F21AD" w14:textId="77777777" w:rsidR="00954BC8" w:rsidRPr="00CA37E5" w:rsidRDefault="006F0AD9" w:rsidP="00937CCF">
      <w:pPr>
        <w:ind w:right="403"/>
        <w:rPr>
          <w:rFonts w:ascii="Nunito Sans" w:hAnsi="Nunito Sans"/>
          <w:lang w:val="en-GB" w:eastAsia="en-GB"/>
        </w:rPr>
      </w:pPr>
      <w:r>
        <w:rPr>
          <w:rFonts w:ascii="Nunito Sans" w:hAnsi="Nunito Sans"/>
          <w:lang w:val="en-GB" w:eastAsia="en-GB"/>
        </w:rPr>
        <w:br w:type="page"/>
      </w:r>
    </w:p>
    <w:p w14:paraId="2E9BF42B" w14:textId="77777777" w:rsidR="00F36500" w:rsidRPr="00CA37E5" w:rsidRDefault="00F36500" w:rsidP="00937CCF">
      <w:pPr>
        <w:spacing w:after="120"/>
        <w:ind w:right="403"/>
        <w:rPr>
          <w:rFonts w:ascii="Nunito Sans" w:hAnsi="Nunito Sans"/>
          <w:b/>
          <w:bCs/>
          <w:lang w:val="en-GB" w:eastAsia="en-GB"/>
        </w:rPr>
      </w:pPr>
      <w:r w:rsidRPr="00CA37E5">
        <w:rPr>
          <w:rFonts w:ascii="Nunito Sans" w:hAnsi="Nunito Sans"/>
          <w:b/>
          <w:bCs/>
          <w:lang w:val="en-GB" w:eastAsia="en-GB"/>
        </w:rPr>
        <w:lastRenderedPageBreak/>
        <w:t xml:space="preserve">Other relevant </w:t>
      </w:r>
      <w:r w:rsidR="007E6F3D" w:rsidRPr="00CA37E5">
        <w:rPr>
          <w:rFonts w:ascii="Nunito Sans" w:hAnsi="Nunito Sans"/>
          <w:b/>
          <w:bCs/>
          <w:lang w:val="en-GB" w:eastAsia="en-GB"/>
        </w:rPr>
        <w:t xml:space="preserve">Berkshire Scouts </w:t>
      </w:r>
      <w:r w:rsidRPr="00CA37E5">
        <w:rPr>
          <w:rFonts w:ascii="Nunito Sans" w:hAnsi="Nunito Sans"/>
          <w:b/>
          <w:bCs/>
          <w:lang w:val="en-GB" w:eastAsia="en-GB"/>
        </w:rPr>
        <w:t>procedure documents</w:t>
      </w:r>
    </w:p>
    <w:p w14:paraId="2FF2D516" w14:textId="77777777" w:rsidR="00194663" w:rsidRPr="00CA37E5" w:rsidRDefault="007E6F3D" w:rsidP="00937CCF">
      <w:pPr>
        <w:spacing w:after="120"/>
        <w:ind w:right="403"/>
        <w:rPr>
          <w:rFonts w:ascii="Nunito Sans" w:hAnsi="Nunito Sans"/>
          <w:lang w:val="en-GB" w:eastAsia="en-GB"/>
        </w:rPr>
      </w:pPr>
      <w:r w:rsidRPr="00CA37E5">
        <w:rPr>
          <w:rFonts w:ascii="Nunito Sans" w:hAnsi="Nunito Sans"/>
          <w:lang w:val="en-GB" w:eastAsia="en-GB"/>
        </w:rPr>
        <w:t>1.02</w:t>
      </w:r>
      <w:r w:rsidR="00194663" w:rsidRPr="00CA37E5">
        <w:rPr>
          <w:rFonts w:ascii="Nunito Sans" w:hAnsi="Nunito Sans"/>
          <w:lang w:val="en-GB" w:eastAsia="en-GB"/>
        </w:rPr>
        <w:t xml:space="preserve">  </w:t>
      </w:r>
      <w:r w:rsidRPr="00CA37E5">
        <w:rPr>
          <w:rFonts w:ascii="Nunito Sans" w:hAnsi="Nunito Sans"/>
          <w:lang w:val="en-GB" w:eastAsia="en-GB"/>
        </w:rPr>
        <w:t>Financial controls</w:t>
      </w:r>
      <w:r w:rsidR="00194663" w:rsidRPr="00CA37E5">
        <w:rPr>
          <w:rFonts w:ascii="Nunito Sans" w:hAnsi="Nunito Sans"/>
          <w:lang w:val="en-GB" w:eastAsia="en-GB"/>
        </w:rPr>
        <w:t>.</w:t>
      </w:r>
    </w:p>
    <w:p w14:paraId="11E58111" w14:textId="37FF1191" w:rsidR="007E6F3D" w:rsidRPr="00CA37E5" w:rsidRDefault="007E6F3D" w:rsidP="00937CCF">
      <w:pPr>
        <w:spacing w:after="120"/>
        <w:ind w:right="403"/>
        <w:rPr>
          <w:rFonts w:ascii="Nunito Sans" w:hAnsi="Nunito Sans"/>
          <w:lang w:val="en-GB" w:eastAsia="en-GB"/>
        </w:rPr>
      </w:pPr>
      <w:r w:rsidRPr="00CA37E5">
        <w:rPr>
          <w:rFonts w:ascii="Nunito Sans" w:hAnsi="Nunito Sans"/>
          <w:lang w:val="en-GB" w:eastAsia="en-GB"/>
        </w:rPr>
        <w:t xml:space="preserve">1.03  </w:t>
      </w:r>
      <w:r w:rsidR="003A1725">
        <w:rPr>
          <w:rFonts w:ascii="Nunito Sans" w:hAnsi="Nunito Sans"/>
          <w:lang w:val="en-GB" w:eastAsia="en-GB"/>
        </w:rPr>
        <w:t>Credit</w:t>
      </w:r>
      <w:r w:rsidRPr="00CA37E5">
        <w:rPr>
          <w:rFonts w:ascii="Nunito Sans" w:hAnsi="Nunito Sans"/>
          <w:lang w:val="en-GB" w:eastAsia="en-GB"/>
        </w:rPr>
        <w:t xml:space="preserve"> cards.</w:t>
      </w:r>
    </w:p>
    <w:p w14:paraId="2C951503" w14:textId="77777777" w:rsidR="007E6F3D" w:rsidRPr="00CA37E5" w:rsidRDefault="007E6F3D" w:rsidP="00937CCF">
      <w:pPr>
        <w:spacing w:after="120"/>
        <w:ind w:right="403"/>
        <w:rPr>
          <w:rFonts w:ascii="Nunito Sans" w:hAnsi="Nunito Sans"/>
          <w:lang w:val="en-GB" w:eastAsia="en-GB"/>
        </w:rPr>
      </w:pPr>
      <w:r w:rsidRPr="00CA37E5">
        <w:rPr>
          <w:rFonts w:ascii="Nunito Sans" w:hAnsi="Nunito Sans"/>
          <w:lang w:val="en-GB" w:eastAsia="en-GB"/>
        </w:rPr>
        <w:t>1.05  Purchasing.</w:t>
      </w:r>
    </w:p>
    <w:p w14:paraId="6E53D187" w14:textId="77777777" w:rsidR="007E6F3D" w:rsidRPr="00CA37E5" w:rsidRDefault="007E6F3D" w:rsidP="00937CCF">
      <w:pPr>
        <w:spacing w:after="120"/>
        <w:ind w:right="403"/>
        <w:rPr>
          <w:rFonts w:ascii="Nunito Sans" w:hAnsi="Nunito Sans"/>
          <w:lang w:val="en-GB" w:eastAsia="en-GB"/>
        </w:rPr>
      </w:pPr>
      <w:r w:rsidRPr="00CA37E5">
        <w:rPr>
          <w:rFonts w:ascii="Nunito Sans" w:hAnsi="Nunito Sans"/>
          <w:lang w:val="en-GB" w:eastAsia="en-GB"/>
        </w:rPr>
        <w:t>1.08  Expenses.</w:t>
      </w:r>
    </w:p>
    <w:p w14:paraId="209A2626" w14:textId="77777777" w:rsidR="007E6F3D" w:rsidRPr="00CA37E5" w:rsidRDefault="007E6F3D" w:rsidP="00937CCF">
      <w:pPr>
        <w:spacing w:after="120"/>
        <w:ind w:right="403"/>
        <w:rPr>
          <w:rFonts w:ascii="Nunito Sans" w:hAnsi="Nunito Sans"/>
          <w:lang w:val="en-GB" w:eastAsia="en-GB"/>
        </w:rPr>
      </w:pPr>
      <w:r w:rsidRPr="00CA37E5">
        <w:rPr>
          <w:rFonts w:ascii="Nunito Sans" w:hAnsi="Nunito Sans"/>
          <w:lang w:val="en-GB" w:eastAsia="en-GB"/>
        </w:rPr>
        <w:t>1.09  Finance approvers.</w:t>
      </w:r>
    </w:p>
    <w:p w14:paraId="54B64E41" w14:textId="77777777" w:rsidR="007E6F3D" w:rsidRPr="00CA37E5" w:rsidRDefault="007E6F3D" w:rsidP="00937CCF">
      <w:pPr>
        <w:spacing w:after="120"/>
        <w:ind w:right="403"/>
        <w:rPr>
          <w:rFonts w:ascii="Nunito Sans" w:hAnsi="Nunito Sans"/>
          <w:lang w:val="en-GB" w:eastAsia="en-GB"/>
        </w:rPr>
      </w:pPr>
      <w:r w:rsidRPr="00CA37E5">
        <w:rPr>
          <w:rFonts w:ascii="Nunito Sans" w:hAnsi="Nunito Sans"/>
          <w:lang w:val="en-GB" w:eastAsia="en-GB"/>
        </w:rPr>
        <w:t>2.02  Approval of events/activities.</w:t>
      </w:r>
    </w:p>
    <w:p w14:paraId="70E4F445" w14:textId="77777777" w:rsidR="007E6F3D" w:rsidRPr="00CA37E5" w:rsidRDefault="007E6F3D" w:rsidP="00937CCF">
      <w:pPr>
        <w:spacing w:after="120"/>
        <w:ind w:right="403"/>
        <w:rPr>
          <w:rFonts w:ascii="Nunito Sans" w:hAnsi="Nunito Sans"/>
          <w:lang w:val="en-GB" w:eastAsia="en-GB"/>
        </w:rPr>
      </w:pPr>
    </w:p>
    <w:p w14:paraId="1A7BE10C" w14:textId="49A1EB19" w:rsidR="00194663" w:rsidRPr="00CA37E5" w:rsidRDefault="00194663" w:rsidP="00937CCF">
      <w:pPr>
        <w:ind w:right="401"/>
        <w:rPr>
          <w:rFonts w:ascii="Nunito Sans" w:hAnsi="Nunito Sans"/>
          <w:lang w:val="en-GB" w:eastAsia="en-GB"/>
        </w:rPr>
      </w:pPr>
      <w:r w:rsidRPr="00CA37E5">
        <w:rPr>
          <w:rFonts w:ascii="Nunito Sans" w:hAnsi="Nunito Sans"/>
          <w:lang w:val="en-GB" w:eastAsia="en-GB"/>
        </w:rPr>
        <w:t>Last modified</w:t>
      </w:r>
      <w:r w:rsidR="002534A1">
        <w:rPr>
          <w:rFonts w:ascii="Nunito Sans" w:hAnsi="Nunito Sans"/>
          <w:lang w:val="en-GB" w:eastAsia="en-GB"/>
        </w:rPr>
        <w:t>:</w:t>
      </w:r>
      <w:r w:rsidRPr="00CA37E5">
        <w:rPr>
          <w:rFonts w:ascii="Nunito Sans" w:hAnsi="Nunito Sans"/>
          <w:lang w:val="en-GB" w:eastAsia="en-GB"/>
        </w:rPr>
        <w:t xml:space="preserve"> </w:t>
      </w:r>
      <w:r w:rsidR="003A1725">
        <w:rPr>
          <w:rFonts w:ascii="Nunito Sans" w:hAnsi="Nunito Sans"/>
          <w:color w:val="FF0000"/>
          <w:lang w:val="en-GB" w:eastAsia="en-GB"/>
        </w:rPr>
        <w:t>April 2026</w:t>
      </w:r>
    </w:p>
    <w:p w14:paraId="1D754514" w14:textId="77777777" w:rsidR="00194663" w:rsidRPr="00CA37E5" w:rsidRDefault="00194663" w:rsidP="00937CCF">
      <w:pPr>
        <w:tabs>
          <w:tab w:val="left" w:pos="10065"/>
        </w:tabs>
        <w:ind w:right="401"/>
        <w:rPr>
          <w:rFonts w:ascii="Nunito Sans" w:hAnsi="Nunito Sans" w:cs="Arial"/>
          <w:lang w:val="en"/>
        </w:rPr>
      </w:pPr>
    </w:p>
    <w:sectPr w:rsidR="00194663" w:rsidRPr="00CA37E5" w:rsidSect="00937CCF">
      <w:headerReference w:type="default" r:id="rId7"/>
      <w:footerReference w:type="default" r:id="rId8"/>
      <w:headerReference w:type="first" r:id="rId9"/>
      <w:footerReference w:type="first" r:id="rId10"/>
      <w:pgSz w:w="11906" w:h="16838" w:code="9"/>
      <w:pgMar w:top="1440" w:right="1440" w:bottom="1440" w:left="1440" w:header="567" w:footer="28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C254A" w14:textId="77777777" w:rsidR="00EA28DC" w:rsidRDefault="00EA28DC">
      <w:r>
        <w:separator/>
      </w:r>
    </w:p>
  </w:endnote>
  <w:endnote w:type="continuationSeparator" w:id="0">
    <w:p w14:paraId="49BA1164" w14:textId="77777777" w:rsidR="00EA28DC" w:rsidRDefault="00EA2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Gothic">
    <w:altName w:val="Times New Roman"/>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couts Logofont">
    <w:panose1 w:val="00000000000000000000"/>
    <w:charset w:val="4D"/>
    <w:family w:val="roman"/>
    <w:notTrueType/>
    <w:pitch w:val="default"/>
    <w:sig w:usb0="00000003" w:usb1="00000000" w:usb2="00000000" w:usb3="00000000" w:csb0="00000001" w:csb1="00000000"/>
  </w:font>
  <w:font w:name="Arial Bold">
    <w:panose1 w:val="020B07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Segoe UI Historic"/>
    <w:charset w:val="4D"/>
    <w:family w:val="auto"/>
    <w:pitch w:val="variable"/>
    <w:sig w:usb0="A00002FF" w:usb1="7800205A" w:usb2="14600000" w:usb3="00000000" w:csb0="00000193" w:csb1="00000000"/>
  </w:font>
  <w:font w:name="Nunito Sans">
    <w:panose1 w:val="00000500000000000000"/>
    <w:charset w:val="00"/>
    <w:family w:val="auto"/>
    <w:pitch w:val="variable"/>
    <w:sig w:usb0="20000007" w:usb1="00000001" w:usb2="00000000" w:usb3="00000000" w:csb0="00000193" w:csb1="00000000"/>
  </w:font>
  <w:font w:name="Nunito Sans Light">
    <w:panose1 w:val="00000400000000000000"/>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Nunito Sans Black">
    <w:panose1 w:val="00000A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8AAC5" w14:textId="77777777" w:rsidR="00937CCF" w:rsidRPr="000A7DE5" w:rsidRDefault="00937CCF" w:rsidP="00937CCF">
    <w:pPr>
      <w:spacing w:before="18" w:after="60"/>
      <w:ind w:left="23"/>
      <w:jc w:val="center"/>
      <w:rPr>
        <w:rFonts w:ascii="Nunito Sans Light" w:hAnsi="Nunito Sans Light"/>
        <w:b/>
        <w:color w:val="7414DC"/>
        <w:sz w:val="24"/>
      </w:rPr>
    </w:pPr>
    <w:r w:rsidRPr="006573B9">
      <w:rPr>
        <w:rFonts w:ascii="Nunito Sans Light" w:hAnsi="Nunito Sans Light"/>
        <w:b/>
        <w:color w:val="7030A0"/>
        <w:sz w:val="24"/>
      </w:rPr>
      <w:t>Berkshire Scouts |</w:t>
    </w:r>
    <w:r w:rsidRPr="006573B9">
      <w:rPr>
        <w:rFonts w:ascii="Nunito Sans Light" w:hAnsi="Nunito Sans Light" w:cs="Calibri"/>
        <w:b/>
        <w:bCs/>
        <w:i/>
        <w:iCs/>
        <w:noProof/>
        <w:color w:val="7030A0"/>
        <w:sz w:val="24"/>
      </w:rPr>
      <w:t xml:space="preserve"> </w:t>
    </w:r>
    <w:r w:rsidRPr="006573B9">
      <w:rPr>
        <w:rFonts w:ascii="Nunito Sans Light" w:hAnsi="Nunito Sans Light"/>
        <w:b/>
        <w:color w:val="7030A0"/>
        <w:sz w:val="24"/>
      </w:rPr>
      <w:t>#SkillsForLife</w:t>
    </w:r>
  </w:p>
  <w:p w14:paraId="11CC0CE1" w14:textId="77777777" w:rsidR="00937CCF" w:rsidRPr="00B10053" w:rsidRDefault="00937CCF" w:rsidP="00937CCF">
    <w:pPr>
      <w:pStyle w:val="Heading1"/>
      <w:jc w:val="center"/>
      <w:rPr>
        <w:rFonts w:ascii="Nunito Sans Light" w:hAnsi="Nunito Sans Light"/>
        <w:sz w:val="18"/>
        <w:szCs w:val="18"/>
      </w:rPr>
    </w:pPr>
    <w:r w:rsidRPr="00B22D43">
      <w:rPr>
        <w:rFonts w:ascii="Nunito Sans Light" w:hAnsi="Nunito Sans Light"/>
        <w:b w:val="0"/>
        <w:bCs w:val="0"/>
        <w:sz w:val="18"/>
        <w:szCs w:val="18"/>
        <w:lang w:val="en-GB"/>
      </w:rPr>
      <w:t>Berkshire Scouts County Office</w:t>
    </w:r>
    <w:r>
      <w:rPr>
        <w:rFonts w:ascii="Nunito Sans Light" w:hAnsi="Nunito Sans Light"/>
        <w:b w:val="0"/>
        <w:bCs w:val="0"/>
        <w:sz w:val="18"/>
        <w:szCs w:val="18"/>
        <w:lang w:val="en-GB"/>
      </w:rPr>
      <w:t xml:space="preserve">, </w:t>
    </w:r>
    <w:r w:rsidRPr="00E90C9A">
      <w:rPr>
        <w:rFonts w:ascii="Nunito Sans Light" w:hAnsi="Nunito Sans Light"/>
        <w:b w:val="0"/>
        <w:bCs w:val="0"/>
        <w:sz w:val="18"/>
        <w:szCs w:val="18"/>
      </w:rPr>
      <w:t>Sindlesham Court, Mole Road, Sindlesham, Wokingham RG41 5EA.</w:t>
    </w:r>
  </w:p>
  <w:p w14:paraId="5C16C7E3" w14:textId="77777777" w:rsidR="00937CCF" w:rsidRPr="00F35C29" w:rsidRDefault="00937CCF" w:rsidP="00937CCF">
    <w:pPr>
      <w:pStyle w:val="Footer"/>
      <w:ind w:left="426"/>
      <w:jc w:val="center"/>
    </w:pPr>
    <w:r w:rsidRPr="00B10053">
      <w:rPr>
        <w:rFonts w:ascii="Nunito Sans Light" w:hAnsi="Nunito Sans Light"/>
        <w:sz w:val="18"/>
        <w:szCs w:val="18"/>
      </w:rPr>
      <w:t xml:space="preserve">Email: </w:t>
    </w:r>
    <w:hyperlink r:id="rId1" w:history="1">
      <w:r w:rsidRPr="004A15BB">
        <w:rPr>
          <w:rStyle w:val="Hyperlink"/>
          <w:rFonts w:ascii="Nunito Sans Light" w:hAnsi="Nunito Sans Light"/>
          <w:sz w:val="18"/>
          <w:szCs w:val="18"/>
        </w:rPr>
        <w:t>countyadmin@berkshirescouts.org.uk</w:t>
      </w:r>
    </w:hyperlink>
    <w:r w:rsidRPr="00B10053">
      <w:rPr>
        <w:rFonts w:ascii="Nunito Sans Light" w:hAnsi="Nunito Sans Light"/>
        <w:sz w:val="18"/>
        <w:szCs w:val="18"/>
      </w:rPr>
      <w:t xml:space="preserve">   Tel: 0118 </w:t>
    </w:r>
    <w:r>
      <w:rPr>
        <w:rFonts w:ascii="Nunito Sans Light" w:hAnsi="Nunito Sans Light"/>
        <w:sz w:val="18"/>
        <w:szCs w:val="18"/>
      </w:rPr>
      <w:t xml:space="preserve">228 </w:t>
    </w:r>
    <w:r w:rsidRPr="00B22D43">
      <w:rPr>
        <w:rFonts w:ascii="Nunito Sans Light" w:hAnsi="Nunito Sans Light"/>
        <w:sz w:val="18"/>
        <w:szCs w:val="18"/>
      </w:rPr>
      <w:t>2958</w:t>
    </w:r>
  </w:p>
  <w:p w14:paraId="70FF397C" w14:textId="77777777" w:rsidR="00937CCF" w:rsidRDefault="00937C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DEB1B" w14:textId="77777777" w:rsidR="00937CCF" w:rsidRPr="000A7DE5" w:rsidRDefault="00937CCF" w:rsidP="00937CCF">
    <w:pPr>
      <w:spacing w:before="18" w:after="60"/>
      <w:ind w:left="23"/>
      <w:jc w:val="center"/>
      <w:rPr>
        <w:rFonts w:ascii="Nunito Sans Light" w:hAnsi="Nunito Sans Light"/>
        <w:b/>
        <w:color w:val="7414DC"/>
        <w:sz w:val="24"/>
      </w:rPr>
    </w:pPr>
    <w:r w:rsidRPr="006573B9">
      <w:rPr>
        <w:rFonts w:ascii="Nunito Sans Light" w:hAnsi="Nunito Sans Light"/>
        <w:b/>
        <w:color w:val="7030A0"/>
        <w:sz w:val="24"/>
      </w:rPr>
      <w:t>Berkshire Scouts |</w:t>
    </w:r>
    <w:r w:rsidRPr="006573B9">
      <w:rPr>
        <w:rFonts w:ascii="Nunito Sans Light" w:hAnsi="Nunito Sans Light" w:cs="Calibri"/>
        <w:b/>
        <w:bCs/>
        <w:i/>
        <w:iCs/>
        <w:noProof/>
        <w:color w:val="7030A0"/>
        <w:sz w:val="24"/>
      </w:rPr>
      <w:t xml:space="preserve"> </w:t>
    </w:r>
    <w:r w:rsidRPr="006573B9">
      <w:rPr>
        <w:rFonts w:ascii="Nunito Sans Light" w:hAnsi="Nunito Sans Light"/>
        <w:b/>
        <w:color w:val="7030A0"/>
        <w:sz w:val="24"/>
      </w:rPr>
      <w:t>#SkillsForLife</w:t>
    </w:r>
  </w:p>
  <w:p w14:paraId="50F13F41" w14:textId="77777777" w:rsidR="00937CCF" w:rsidRPr="00B10053" w:rsidRDefault="00937CCF" w:rsidP="00937CCF">
    <w:pPr>
      <w:pStyle w:val="Heading1"/>
      <w:jc w:val="center"/>
      <w:rPr>
        <w:rFonts w:ascii="Nunito Sans Light" w:hAnsi="Nunito Sans Light"/>
        <w:sz w:val="18"/>
        <w:szCs w:val="18"/>
      </w:rPr>
    </w:pPr>
    <w:r w:rsidRPr="00B22D43">
      <w:rPr>
        <w:rFonts w:ascii="Nunito Sans Light" w:hAnsi="Nunito Sans Light"/>
        <w:b w:val="0"/>
        <w:bCs w:val="0"/>
        <w:sz w:val="18"/>
        <w:szCs w:val="18"/>
        <w:lang w:val="en-GB"/>
      </w:rPr>
      <w:t>Berkshire Scouts County Office</w:t>
    </w:r>
    <w:r>
      <w:rPr>
        <w:rFonts w:ascii="Nunito Sans Light" w:hAnsi="Nunito Sans Light"/>
        <w:b w:val="0"/>
        <w:bCs w:val="0"/>
        <w:sz w:val="18"/>
        <w:szCs w:val="18"/>
        <w:lang w:val="en-GB"/>
      </w:rPr>
      <w:t xml:space="preserve">, </w:t>
    </w:r>
    <w:r w:rsidRPr="00E90C9A">
      <w:rPr>
        <w:rFonts w:ascii="Nunito Sans Light" w:hAnsi="Nunito Sans Light"/>
        <w:b w:val="0"/>
        <w:bCs w:val="0"/>
        <w:sz w:val="18"/>
        <w:szCs w:val="18"/>
      </w:rPr>
      <w:t>Sindlesham Court, Mole Road, Sindlesham, Wokingham RG41 5EA.</w:t>
    </w:r>
  </w:p>
  <w:p w14:paraId="52146F4A" w14:textId="77777777" w:rsidR="00937CCF" w:rsidRPr="00F35C29" w:rsidRDefault="00937CCF" w:rsidP="00937CCF">
    <w:pPr>
      <w:pStyle w:val="Footer"/>
      <w:ind w:left="426"/>
      <w:jc w:val="center"/>
    </w:pPr>
    <w:r w:rsidRPr="00B10053">
      <w:rPr>
        <w:rFonts w:ascii="Nunito Sans Light" w:hAnsi="Nunito Sans Light"/>
        <w:sz w:val="18"/>
        <w:szCs w:val="18"/>
      </w:rPr>
      <w:t xml:space="preserve">Email: </w:t>
    </w:r>
    <w:hyperlink r:id="rId1" w:history="1">
      <w:r w:rsidRPr="004A15BB">
        <w:rPr>
          <w:rStyle w:val="Hyperlink"/>
          <w:rFonts w:ascii="Nunito Sans Light" w:hAnsi="Nunito Sans Light"/>
          <w:sz w:val="18"/>
          <w:szCs w:val="18"/>
        </w:rPr>
        <w:t>countyadmin@berkshirescouts.org.uk</w:t>
      </w:r>
    </w:hyperlink>
    <w:r w:rsidRPr="00B10053">
      <w:rPr>
        <w:rFonts w:ascii="Nunito Sans Light" w:hAnsi="Nunito Sans Light"/>
        <w:sz w:val="18"/>
        <w:szCs w:val="18"/>
      </w:rPr>
      <w:t xml:space="preserve">   Tel: 0118 </w:t>
    </w:r>
    <w:r>
      <w:rPr>
        <w:rFonts w:ascii="Nunito Sans Light" w:hAnsi="Nunito Sans Light"/>
        <w:sz w:val="18"/>
        <w:szCs w:val="18"/>
      </w:rPr>
      <w:t xml:space="preserve">228 </w:t>
    </w:r>
    <w:r w:rsidRPr="00B22D43">
      <w:rPr>
        <w:rFonts w:ascii="Nunito Sans Light" w:hAnsi="Nunito Sans Light"/>
        <w:sz w:val="18"/>
        <w:szCs w:val="18"/>
      </w:rPr>
      <w:t>2958</w:t>
    </w:r>
  </w:p>
  <w:p w14:paraId="74FE3914" w14:textId="77777777" w:rsidR="00194663" w:rsidRPr="00E5437A" w:rsidRDefault="00194663" w:rsidP="00194663">
    <w:pPr>
      <w:pStyle w:val="Footer"/>
      <w:ind w:lef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5F856" w14:textId="77777777" w:rsidR="00EA28DC" w:rsidRDefault="00EA28DC">
      <w:r>
        <w:separator/>
      </w:r>
    </w:p>
  </w:footnote>
  <w:footnote w:type="continuationSeparator" w:id="0">
    <w:p w14:paraId="25FF076F" w14:textId="77777777" w:rsidR="00EA28DC" w:rsidRDefault="00EA2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7B48" w14:textId="77777777" w:rsidR="00194663" w:rsidRDefault="00194663">
    <w:pPr>
      <w:pStyle w:val="ScoutPageNo"/>
    </w:pPr>
    <w:r>
      <w:t xml:space="preserve">. . .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1</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5E9A6" w14:textId="774473D9" w:rsidR="00AA5EB8" w:rsidRDefault="00BA084E" w:rsidP="00937CCF">
    <w:pPr>
      <w:ind w:right="-897"/>
      <w:jc w:val="right"/>
    </w:pPr>
    <w:r>
      <w:rPr>
        <w:noProof/>
      </w:rPr>
      <w:drawing>
        <wp:anchor distT="0" distB="0" distL="114300" distR="114300" simplePos="0" relativeHeight="251657728" behindDoc="1" locked="0" layoutInCell="1" allowOverlap="1" wp14:anchorId="6D33996B" wp14:editId="13E9468E">
          <wp:simplePos x="0" y="0"/>
          <wp:positionH relativeFrom="column">
            <wp:posOffset>4140835</wp:posOffset>
          </wp:positionH>
          <wp:positionV relativeFrom="paragraph">
            <wp:posOffset>-182880</wp:posOffset>
          </wp:positionV>
          <wp:extent cx="2296160" cy="10420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160" cy="1042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2165A9" w14:textId="77777777" w:rsidR="00937CCF" w:rsidRDefault="00937CCF" w:rsidP="00AA5EB8">
    <w:pPr>
      <w:pStyle w:val="costbreakdown"/>
      <w:tabs>
        <w:tab w:val="clear" w:pos="560"/>
        <w:tab w:val="clear" w:pos="2040"/>
        <w:tab w:val="clear" w:pos="6520"/>
        <w:tab w:val="clear" w:pos="7920"/>
        <w:tab w:val="left" w:pos="1134"/>
        <w:tab w:val="right" w:pos="5845"/>
        <w:tab w:val="right" w:pos="7371"/>
      </w:tabs>
      <w:spacing w:after="60"/>
      <w:rPr>
        <w:rFonts w:ascii="Nunito Sans Black" w:hAnsi="Nunito Sans Black" w:cs="Arial"/>
        <w:b/>
        <w:color w:val="7030A0"/>
        <w:sz w:val="32"/>
        <w:szCs w:val="32"/>
      </w:rPr>
    </w:pPr>
  </w:p>
  <w:p w14:paraId="1F45F4DD" w14:textId="77777777" w:rsidR="00937CCF" w:rsidRDefault="00937CCF" w:rsidP="00AA5EB8">
    <w:pPr>
      <w:pStyle w:val="costbreakdown"/>
      <w:tabs>
        <w:tab w:val="clear" w:pos="560"/>
        <w:tab w:val="clear" w:pos="2040"/>
        <w:tab w:val="clear" w:pos="6520"/>
        <w:tab w:val="clear" w:pos="7920"/>
        <w:tab w:val="left" w:pos="1134"/>
        <w:tab w:val="right" w:pos="5845"/>
        <w:tab w:val="right" w:pos="7371"/>
      </w:tabs>
      <w:spacing w:after="60"/>
      <w:rPr>
        <w:rFonts w:ascii="Nunito Sans Black" w:hAnsi="Nunito Sans Black" w:cs="Arial"/>
        <w:b/>
        <w:color w:val="7030A0"/>
        <w:sz w:val="32"/>
        <w:szCs w:val="32"/>
      </w:rPr>
    </w:pPr>
  </w:p>
  <w:p w14:paraId="59CF8E69" w14:textId="77777777" w:rsidR="00AA5EB8" w:rsidRPr="00025E9E" w:rsidRDefault="00AA5EB8" w:rsidP="00AA5EB8">
    <w:pPr>
      <w:pStyle w:val="costbreakdown"/>
      <w:tabs>
        <w:tab w:val="clear" w:pos="560"/>
        <w:tab w:val="clear" w:pos="2040"/>
        <w:tab w:val="clear" w:pos="6520"/>
        <w:tab w:val="clear" w:pos="7920"/>
        <w:tab w:val="left" w:pos="1134"/>
        <w:tab w:val="right" w:pos="5845"/>
        <w:tab w:val="right" w:pos="7371"/>
      </w:tabs>
      <w:spacing w:after="60"/>
      <w:rPr>
        <w:rFonts w:ascii="Nunito Sans Black" w:hAnsi="Nunito Sans Black" w:cs="Arial"/>
        <w:b/>
        <w:color w:val="7030A0"/>
        <w:sz w:val="32"/>
        <w:szCs w:val="32"/>
      </w:rPr>
    </w:pPr>
    <w:r w:rsidRPr="00025E9E">
      <w:rPr>
        <w:rFonts w:ascii="Nunito Sans Black" w:hAnsi="Nunito Sans Black" w:cs="Arial"/>
        <w:b/>
        <w:color w:val="7030A0"/>
        <w:sz w:val="32"/>
        <w:szCs w:val="32"/>
      </w:rPr>
      <w:t>Berkshire County Scout Council</w:t>
    </w:r>
  </w:p>
  <w:p w14:paraId="0A9740F8" w14:textId="77777777" w:rsidR="00AA5EB8" w:rsidRPr="00025E9E" w:rsidRDefault="00AA5EB8" w:rsidP="00AA5EB8">
    <w:pPr>
      <w:pStyle w:val="costbreakdown"/>
      <w:tabs>
        <w:tab w:val="clear" w:pos="560"/>
        <w:tab w:val="clear" w:pos="2040"/>
        <w:tab w:val="clear" w:pos="6520"/>
        <w:tab w:val="clear" w:pos="7920"/>
        <w:tab w:val="left" w:pos="1134"/>
        <w:tab w:val="right" w:pos="5845"/>
        <w:tab w:val="right" w:pos="7371"/>
      </w:tabs>
      <w:spacing w:line="360" w:lineRule="auto"/>
      <w:rPr>
        <w:rFonts w:ascii="Nunito Sans Black" w:hAnsi="Nunito Sans Black" w:cs="Arial"/>
        <w:b/>
        <w:color w:val="7030A0"/>
        <w:sz w:val="32"/>
        <w:szCs w:val="32"/>
      </w:rPr>
    </w:pPr>
    <w:r w:rsidRPr="00025E9E">
      <w:rPr>
        <w:rFonts w:ascii="Nunito Sans Black" w:hAnsi="Nunito Sans Black" w:cs="Arial"/>
        <w:b/>
        <w:color w:val="7030A0"/>
        <w:sz w:val="32"/>
        <w:szCs w:val="32"/>
      </w:rPr>
      <w:t>Procedures</w:t>
    </w:r>
  </w:p>
  <w:p w14:paraId="67A41001" w14:textId="77777777" w:rsidR="00AA5EB8" w:rsidRPr="00A87D71" w:rsidRDefault="00AA5EB8" w:rsidP="00AA5EB8">
    <w:pPr>
      <w:pStyle w:val="costbreakdown"/>
      <w:tabs>
        <w:tab w:val="clear" w:pos="560"/>
        <w:tab w:val="clear" w:pos="2040"/>
        <w:tab w:val="clear" w:pos="6520"/>
        <w:tab w:val="clear" w:pos="7920"/>
        <w:tab w:val="left" w:pos="1134"/>
        <w:tab w:val="right" w:pos="5845"/>
        <w:tab w:val="right" w:pos="7371"/>
      </w:tabs>
      <w:spacing w:line="360" w:lineRule="auto"/>
      <w:rPr>
        <w:rFonts w:ascii="Arial" w:hAnsi="Arial" w:cs="Arial"/>
        <w:b/>
        <w:color w:val="000090"/>
        <w:sz w:val="28"/>
        <w:szCs w:val="36"/>
      </w:rPr>
    </w:pPr>
  </w:p>
  <w:p w14:paraId="1C06F31F" w14:textId="42D58B51" w:rsidR="00AA5EB8" w:rsidRDefault="00AA5EB8">
    <w:r>
      <w:rPr>
        <w:rFonts w:cs="Arial"/>
        <w:b/>
        <w:sz w:val="28"/>
        <w:szCs w:val="36"/>
      </w:rPr>
      <w:t xml:space="preserve">Event Treasurer guidelines (2.11 </w:t>
    </w:r>
    <w:r>
      <w:rPr>
        <w:rFonts w:cs="Arial"/>
        <w:b/>
        <w:color w:val="FF0000"/>
        <w:sz w:val="28"/>
        <w:szCs w:val="36"/>
      </w:rPr>
      <w:t>v0</w:t>
    </w:r>
    <w:r w:rsidR="00BA084E">
      <w:rPr>
        <w:rFonts w:cs="Arial"/>
        <w:b/>
        <w:color w:val="FF0000"/>
        <w:sz w:val="28"/>
        <w:szCs w:val="36"/>
      </w:rPr>
      <w:t>5</w:t>
    </w:r>
    <w:r>
      <w:rPr>
        <w:rFonts w:cs="Arial"/>
        <w:b/>
        <w:sz w:val="28"/>
        <w:szCs w:val="36"/>
      </w:rPr>
      <w:t>)</w:t>
    </w:r>
  </w:p>
  <w:p w14:paraId="51A9B04C" w14:textId="77777777" w:rsidR="00194663" w:rsidRPr="00BE2738" w:rsidRDefault="00194663" w:rsidP="00194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96881"/>
    <w:multiLevelType w:val="singleLevel"/>
    <w:tmpl w:val="65947036"/>
    <w:lvl w:ilvl="0">
      <w:start w:val="1"/>
      <w:numFmt w:val="bullet"/>
      <w:pStyle w:val="ScoutBullet"/>
      <w:lvlText w:val=""/>
      <w:lvlJc w:val="left"/>
      <w:pPr>
        <w:tabs>
          <w:tab w:val="num" w:pos="170"/>
        </w:tabs>
        <w:ind w:left="227" w:hanging="227"/>
      </w:pPr>
      <w:rPr>
        <w:rFonts w:ascii="Symbol" w:hAnsi="Symbol" w:hint="default"/>
      </w:rPr>
    </w:lvl>
  </w:abstractNum>
  <w:abstractNum w:abstractNumId="1" w15:restartNumberingAfterBreak="0">
    <w:nsid w:val="1DF03FF4"/>
    <w:multiLevelType w:val="hybridMultilevel"/>
    <w:tmpl w:val="C3029EE2"/>
    <w:lvl w:ilvl="0" w:tplc="08090011">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2E372ECA"/>
    <w:multiLevelType w:val="singleLevel"/>
    <w:tmpl w:val="CFEAEE8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36A3828"/>
    <w:multiLevelType w:val="hybridMultilevel"/>
    <w:tmpl w:val="2D00D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7D7441"/>
    <w:multiLevelType w:val="singleLevel"/>
    <w:tmpl w:val="3F807C34"/>
    <w:lvl w:ilvl="0">
      <w:start w:val="1"/>
      <w:numFmt w:val="decimal"/>
      <w:lvlText w:val="%1"/>
      <w:lvlJc w:val="left"/>
      <w:pPr>
        <w:tabs>
          <w:tab w:val="num" w:pos="794"/>
        </w:tabs>
        <w:ind w:left="794" w:hanging="794"/>
      </w:pPr>
    </w:lvl>
  </w:abstractNum>
  <w:abstractNum w:abstractNumId="5" w15:restartNumberingAfterBreak="0">
    <w:nsid w:val="40E145F0"/>
    <w:multiLevelType w:val="hybridMultilevel"/>
    <w:tmpl w:val="477E2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A70D0B"/>
    <w:multiLevelType w:val="hybridMultilevel"/>
    <w:tmpl w:val="6D78E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465E2C"/>
    <w:multiLevelType w:val="singleLevel"/>
    <w:tmpl w:val="EFC4B87A"/>
    <w:lvl w:ilvl="0">
      <w:start w:val="1"/>
      <w:numFmt w:val="decimal"/>
      <w:pStyle w:val="ScoutNumbered"/>
      <w:lvlText w:val="%1"/>
      <w:lvlJc w:val="left"/>
      <w:pPr>
        <w:tabs>
          <w:tab w:val="num" w:pos="397"/>
        </w:tabs>
        <w:ind w:left="397" w:hanging="397"/>
      </w:pPr>
    </w:lvl>
  </w:abstractNum>
  <w:abstractNum w:abstractNumId="8" w15:restartNumberingAfterBreak="0">
    <w:nsid w:val="4F413905"/>
    <w:multiLevelType w:val="hybridMultilevel"/>
    <w:tmpl w:val="EE7A5BE6"/>
    <w:lvl w:ilvl="0" w:tplc="82FA15F0">
      <w:start w:val="1"/>
      <w:numFmt w:val="decimal"/>
      <w:lvlText w:val="%1)"/>
      <w:lvlJc w:val="left"/>
      <w:pPr>
        <w:ind w:left="735" w:hanging="37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FE589A"/>
    <w:multiLevelType w:val="singleLevel"/>
    <w:tmpl w:val="61FA457A"/>
    <w:lvl w:ilvl="0">
      <w:start w:val="1"/>
      <w:numFmt w:val="decimal"/>
      <w:lvlText w:val="%1"/>
      <w:lvlJc w:val="left"/>
      <w:pPr>
        <w:tabs>
          <w:tab w:val="num" w:pos="794"/>
        </w:tabs>
        <w:ind w:left="794" w:hanging="794"/>
      </w:pPr>
    </w:lvl>
  </w:abstractNum>
  <w:abstractNum w:abstractNumId="10" w15:restartNumberingAfterBreak="0">
    <w:nsid w:val="7A333E57"/>
    <w:multiLevelType w:val="multilevel"/>
    <w:tmpl w:val="B76674FA"/>
    <w:lvl w:ilvl="0">
      <w:start w:val="1"/>
      <w:numFmt w:val="decimal"/>
      <w:lvlText w:val="%1"/>
      <w:lvlJc w:val="left"/>
      <w:pPr>
        <w:ind w:left="495" w:hanging="495"/>
      </w:pPr>
      <w:rPr>
        <w:rFonts w:hint="default"/>
      </w:rPr>
    </w:lvl>
    <w:lvl w:ilvl="1">
      <w:start w:val="1"/>
      <w:numFmt w:val="decimalZero"/>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FD73F5F"/>
    <w:multiLevelType w:val="singleLevel"/>
    <w:tmpl w:val="B6DA7758"/>
    <w:lvl w:ilvl="0">
      <w:start w:val="1"/>
      <w:numFmt w:val="decimal"/>
      <w:lvlText w:val="%1"/>
      <w:lvlJc w:val="left"/>
      <w:pPr>
        <w:tabs>
          <w:tab w:val="num" w:pos="720"/>
        </w:tabs>
        <w:ind w:left="720" w:hanging="720"/>
      </w:pPr>
    </w:lvl>
  </w:abstractNum>
  <w:num w:numId="1">
    <w:abstractNumId w:val="11"/>
  </w:num>
  <w:num w:numId="2">
    <w:abstractNumId w:val="2"/>
  </w:num>
  <w:num w:numId="3">
    <w:abstractNumId w:val="11"/>
    <w:lvlOverride w:ilvl="0">
      <w:startOverride w:val="1"/>
    </w:lvlOverride>
  </w:num>
  <w:num w:numId="4">
    <w:abstractNumId w:val="4"/>
  </w:num>
  <w:num w:numId="5">
    <w:abstractNumId w:val="9"/>
  </w:num>
  <w:num w:numId="6">
    <w:abstractNumId w:val="0"/>
  </w:num>
  <w:num w:numId="7">
    <w:abstractNumId w:val="7"/>
  </w:num>
  <w:num w:numId="8">
    <w:abstractNumId w:val="0"/>
  </w:num>
  <w:num w:numId="9">
    <w:abstractNumId w:val="1"/>
  </w:num>
  <w:num w:numId="10">
    <w:abstractNumId w:val="1"/>
  </w:num>
  <w:num w:numId="11">
    <w:abstractNumId w:val="10"/>
  </w:num>
  <w:num w:numId="12">
    <w:abstractNumId w:val="5"/>
  </w:num>
  <w:num w:numId="13">
    <w:abstractNumId w:val="8"/>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B7A"/>
    <w:rsid w:val="00016F71"/>
    <w:rsid w:val="000A557C"/>
    <w:rsid w:val="000C2DFF"/>
    <w:rsid w:val="000E5F6B"/>
    <w:rsid w:val="001245F4"/>
    <w:rsid w:val="00180AE4"/>
    <w:rsid w:val="00194663"/>
    <w:rsid w:val="001B5CE1"/>
    <w:rsid w:val="00204848"/>
    <w:rsid w:val="00237279"/>
    <w:rsid w:val="002534A1"/>
    <w:rsid w:val="0029284C"/>
    <w:rsid w:val="002F2C2A"/>
    <w:rsid w:val="00387418"/>
    <w:rsid w:val="003A1725"/>
    <w:rsid w:val="003D7710"/>
    <w:rsid w:val="0042042D"/>
    <w:rsid w:val="00451084"/>
    <w:rsid w:val="00495DE1"/>
    <w:rsid w:val="004E5FCA"/>
    <w:rsid w:val="004F5C47"/>
    <w:rsid w:val="00541BBE"/>
    <w:rsid w:val="005A2D3F"/>
    <w:rsid w:val="005D135A"/>
    <w:rsid w:val="005E4CAC"/>
    <w:rsid w:val="00653616"/>
    <w:rsid w:val="00672789"/>
    <w:rsid w:val="006F0AD9"/>
    <w:rsid w:val="00701D66"/>
    <w:rsid w:val="00716533"/>
    <w:rsid w:val="00723041"/>
    <w:rsid w:val="00783DD6"/>
    <w:rsid w:val="007E6F3D"/>
    <w:rsid w:val="008B12BD"/>
    <w:rsid w:val="008F0911"/>
    <w:rsid w:val="009137D6"/>
    <w:rsid w:val="00937CCF"/>
    <w:rsid w:val="00954BC8"/>
    <w:rsid w:val="009606DB"/>
    <w:rsid w:val="00987B7A"/>
    <w:rsid w:val="009A05C8"/>
    <w:rsid w:val="009D458A"/>
    <w:rsid w:val="00A21E75"/>
    <w:rsid w:val="00A2286C"/>
    <w:rsid w:val="00A47ED6"/>
    <w:rsid w:val="00A5738D"/>
    <w:rsid w:val="00A95E52"/>
    <w:rsid w:val="00AA5EB8"/>
    <w:rsid w:val="00AF3E09"/>
    <w:rsid w:val="00B040E5"/>
    <w:rsid w:val="00B11443"/>
    <w:rsid w:val="00B615CF"/>
    <w:rsid w:val="00B77B6C"/>
    <w:rsid w:val="00BA084E"/>
    <w:rsid w:val="00BE713C"/>
    <w:rsid w:val="00C0184D"/>
    <w:rsid w:val="00C16AB5"/>
    <w:rsid w:val="00CA34E8"/>
    <w:rsid w:val="00CA37E5"/>
    <w:rsid w:val="00CA4BD2"/>
    <w:rsid w:val="00CC643B"/>
    <w:rsid w:val="00D073C0"/>
    <w:rsid w:val="00D51E69"/>
    <w:rsid w:val="00D53277"/>
    <w:rsid w:val="00DA4653"/>
    <w:rsid w:val="00DC55AF"/>
    <w:rsid w:val="00E32E08"/>
    <w:rsid w:val="00E432E6"/>
    <w:rsid w:val="00E44461"/>
    <w:rsid w:val="00E853B5"/>
    <w:rsid w:val="00EA28DC"/>
    <w:rsid w:val="00EE5B4D"/>
    <w:rsid w:val="00EF7606"/>
    <w:rsid w:val="00F3091B"/>
    <w:rsid w:val="00F36500"/>
    <w:rsid w:val="00F52603"/>
    <w:rsid w:val="00F57556"/>
    <w:rsid w:val="00F61E83"/>
    <w:rsid w:val="00F74635"/>
    <w:rsid w:val="00FC4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3E8166A3"/>
  <w15:chartTrackingRefBased/>
  <w15:docId w15:val="{1D472C70-F060-491A-A2E9-18450EC81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Scout main text"/>
    <w:qFormat/>
    <w:rsid w:val="00A24784"/>
    <w:rPr>
      <w:rFonts w:ascii="Arial" w:hAnsi="Arial"/>
      <w:sz w:val="22"/>
      <w:szCs w:val="24"/>
      <w:lang w:val="en-US" w:eastAsia="en-US"/>
    </w:rPr>
  </w:style>
  <w:style w:type="paragraph" w:styleId="Heading1">
    <w:name w:val="heading 1"/>
    <w:basedOn w:val="Normal"/>
    <w:next w:val="Normal"/>
    <w:link w:val="Heading1Char"/>
    <w:uiPriority w:val="9"/>
    <w:qFormat/>
    <w:rsid w:val="00E40CAD"/>
    <w:pPr>
      <w:keepNext/>
      <w:spacing w:before="240" w:after="60" w:line="260" w:lineRule="atLeast"/>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C1220"/>
    <w:pPr>
      <w:tabs>
        <w:tab w:val="center" w:pos="4153"/>
        <w:tab w:val="right" w:pos="8306"/>
      </w:tabs>
      <w:spacing w:line="220" w:lineRule="atLeast"/>
    </w:pPr>
    <w:rPr>
      <w:rFonts w:ascii="FranklinGothic" w:hAnsi="FranklinGothic"/>
      <w:sz w:val="16"/>
      <w:szCs w:val="20"/>
      <w:lang w:val="en-GB" w:eastAsia="en-GB"/>
    </w:rPr>
  </w:style>
  <w:style w:type="paragraph" w:customStyle="1" w:styleId="Soutaddress">
    <w:name w:val="Sout address"/>
    <w:basedOn w:val="Normal"/>
    <w:rsid w:val="00696A79"/>
    <w:pPr>
      <w:spacing w:line="280" w:lineRule="atLeast"/>
    </w:pPr>
    <w:rPr>
      <w:sz w:val="21"/>
    </w:rPr>
  </w:style>
  <w:style w:type="paragraph" w:styleId="Header">
    <w:name w:val="header"/>
    <w:basedOn w:val="Normal"/>
    <w:rsid w:val="00AC1220"/>
    <w:pPr>
      <w:tabs>
        <w:tab w:val="center" w:pos="4153"/>
        <w:tab w:val="right" w:pos="8306"/>
      </w:tabs>
    </w:pPr>
    <w:rPr>
      <w:sz w:val="21"/>
      <w:szCs w:val="20"/>
      <w:lang w:val="en-GB" w:eastAsia="en-GB"/>
    </w:rPr>
  </w:style>
  <w:style w:type="paragraph" w:customStyle="1" w:styleId="Heading">
    <w:name w:val="Heading"/>
    <w:basedOn w:val="Normal"/>
    <w:next w:val="Normal"/>
    <w:rsid w:val="00AC1220"/>
    <w:pPr>
      <w:keepNext/>
      <w:spacing w:after="120"/>
    </w:pPr>
    <w:rPr>
      <w:b/>
    </w:rPr>
  </w:style>
  <w:style w:type="paragraph" w:customStyle="1" w:styleId="ScoutFootHeader">
    <w:name w:val="ScoutFootHeader"/>
    <w:basedOn w:val="Footer"/>
    <w:rsid w:val="00696A79"/>
    <w:pPr>
      <w:spacing w:line="200" w:lineRule="atLeast"/>
    </w:pPr>
    <w:rPr>
      <w:rFonts w:ascii="Arial" w:hAnsi="Arial"/>
      <w:b/>
      <w:sz w:val="17"/>
    </w:rPr>
  </w:style>
  <w:style w:type="paragraph" w:customStyle="1" w:styleId="ScoutFootDetails">
    <w:name w:val="ScoutFootDetails"/>
    <w:basedOn w:val="Footer"/>
    <w:rsid w:val="009B1A08"/>
    <w:pPr>
      <w:spacing w:after="40" w:line="200" w:lineRule="atLeast"/>
    </w:pPr>
    <w:rPr>
      <w:rFonts w:ascii="Arial" w:hAnsi="Arial"/>
      <w:sz w:val="17"/>
    </w:rPr>
  </w:style>
  <w:style w:type="paragraph" w:customStyle="1" w:styleId="ScoutFootSmall">
    <w:name w:val="ScoutFootSmall"/>
    <w:basedOn w:val="Heading"/>
    <w:rsid w:val="00AC1220"/>
    <w:pPr>
      <w:spacing w:after="0" w:line="220" w:lineRule="atLeast"/>
    </w:pPr>
    <w:rPr>
      <w:b w:val="0"/>
      <w:sz w:val="12"/>
    </w:rPr>
  </w:style>
  <w:style w:type="paragraph" w:customStyle="1" w:styleId="ScoutBullet">
    <w:name w:val="ScoutBullet"/>
    <w:basedOn w:val="scoutmaintext"/>
    <w:rsid w:val="00B10025"/>
    <w:pPr>
      <w:numPr>
        <w:numId w:val="8"/>
      </w:numPr>
      <w:spacing w:after="80"/>
    </w:pPr>
  </w:style>
  <w:style w:type="paragraph" w:customStyle="1" w:styleId="ScoutPageNo">
    <w:name w:val="ScoutPageNo"/>
    <w:basedOn w:val="Header"/>
    <w:rsid w:val="00AC1220"/>
    <w:pPr>
      <w:ind w:left="-340"/>
    </w:pPr>
    <w:rPr>
      <w:rFonts w:ascii="Arial Black" w:hAnsi="Arial Black"/>
      <w:i/>
      <w:sz w:val="16"/>
    </w:rPr>
  </w:style>
  <w:style w:type="paragraph" w:customStyle="1" w:styleId="ScoutLogo">
    <w:name w:val="ScoutLogo"/>
    <w:basedOn w:val="Normal"/>
    <w:rsid w:val="00AC1220"/>
    <w:rPr>
      <w:rFonts w:ascii="Scouts Logofont" w:hAnsi="Scouts Logofont"/>
      <w:sz w:val="172"/>
    </w:rPr>
  </w:style>
  <w:style w:type="paragraph" w:customStyle="1" w:styleId="ScoutNumbered">
    <w:name w:val="ScoutNumbered"/>
    <w:basedOn w:val="Normal"/>
    <w:rsid w:val="00AC1220"/>
    <w:pPr>
      <w:numPr>
        <w:numId w:val="7"/>
      </w:numPr>
    </w:pPr>
  </w:style>
  <w:style w:type="paragraph" w:customStyle="1" w:styleId="ScoutContinued">
    <w:name w:val="ScoutContinued"/>
    <w:basedOn w:val="ScoutNumbered"/>
    <w:rsid w:val="00AC1220"/>
    <w:pPr>
      <w:numPr>
        <w:numId w:val="0"/>
      </w:numPr>
      <w:ind w:left="397"/>
    </w:pPr>
  </w:style>
  <w:style w:type="table" w:styleId="TableGrid">
    <w:name w:val="Table Grid"/>
    <w:basedOn w:val="TableNormal"/>
    <w:rsid w:val="00696A79"/>
    <w:pPr>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outfooterwebaddress">
    <w:name w:val="Scout footer web address"/>
    <w:basedOn w:val="ScoutFootHeader"/>
    <w:rsid w:val="009B1A08"/>
    <w:pPr>
      <w:tabs>
        <w:tab w:val="left" w:pos="5490"/>
      </w:tabs>
      <w:spacing w:before="320" w:after="80" w:line="280" w:lineRule="atLeast"/>
    </w:pPr>
    <w:rPr>
      <w:rFonts w:ascii="Arial Bold" w:hAnsi="Arial Bold"/>
      <w:color w:val="4F2683"/>
      <w:sz w:val="19"/>
    </w:rPr>
  </w:style>
  <w:style w:type="paragraph" w:customStyle="1" w:styleId="scoutsfooterStrapline">
    <w:name w:val="scouts footer Strapline"/>
    <w:basedOn w:val="ScoutFootHeader"/>
    <w:rsid w:val="007E4DE1"/>
    <w:pPr>
      <w:tabs>
        <w:tab w:val="clear" w:pos="8306"/>
        <w:tab w:val="left" w:pos="5490"/>
      </w:tabs>
      <w:spacing w:after="280" w:line="280" w:lineRule="atLeast"/>
    </w:pPr>
    <w:rPr>
      <w:b w:val="0"/>
      <w:sz w:val="24"/>
    </w:rPr>
  </w:style>
  <w:style w:type="paragraph" w:customStyle="1" w:styleId="Scoutfirstline">
    <w:name w:val="Scout first line"/>
    <w:basedOn w:val="scoutmaintext"/>
    <w:next w:val="scoutmaintext"/>
    <w:rsid w:val="008C16B2"/>
    <w:pPr>
      <w:spacing w:after="320"/>
    </w:pPr>
  </w:style>
  <w:style w:type="paragraph" w:customStyle="1" w:styleId="scoutmaintext">
    <w:name w:val="scout main text"/>
    <w:basedOn w:val="Normal"/>
    <w:rsid w:val="008C16B2"/>
  </w:style>
  <w:style w:type="paragraph" w:customStyle="1" w:styleId="Scoutsyourssincerely">
    <w:name w:val="Scouts yours sincerely"/>
    <w:basedOn w:val="scoutmaintext"/>
    <w:rsid w:val="00653841"/>
    <w:pPr>
      <w:spacing w:before="160"/>
    </w:pPr>
  </w:style>
  <w:style w:type="paragraph" w:customStyle="1" w:styleId="Scoutsyourname">
    <w:name w:val="Scouts your name"/>
    <w:basedOn w:val="Scoutsyourssincerely"/>
    <w:rsid w:val="00653841"/>
    <w:pPr>
      <w:spacing w:before="1200"/>
    </w:pPr>
  </w:style>
  <w:style w:type="paragraph" w:styleId="BalloonText">
    <w:name w:val="Balloon Text"/>
    <w:basedOn w:val="Normal"/>
    <w:link w:val="BalloonTextChar"/>
    <w:uiPriority w:val="99"/>
    <w:semiHidden/>
    <w:unhideWhenUsed/>
    <w:rsid w:val="00A026C5"/>
    <w:rPr>
      <w:rFonts w:ascii="Tahoma" w:hAnsi="Tahoma"/>
      <w:sz w:val="16"/>
      <w:szCs w:val="16"/>
      <w:lang w:val="x-none" w:eastAsia="x-none"/>
    </w:rPr>
  </w:style>
  <w:style w:type="character" w:customStyle="1" w:styleId="BalloonTextChar">
    <w:name w:val="Balloon Text Char"/>
    <w:link w:val="BalloonText"/>
    <w:uiPriority w:val="99"/>
    <w:semiHidden/>
    <w:rsid w:val="00A026C5"/>
    <w:rPr>
      <w:rFonts w:ascii="Tahoma" w:hAnsi="Tahoma" w:cs="Tahoma"/>
      <w:sz w:val="16"/>
      <w:szCs w:val="16"/>
    </w:rPr>
  </w:style>
  <w:style w:type="paragraph" w:customStyle="1" w:styleId="scoutfootersmall">
    <w:name w:val="scoutfooter small"/>
    <w:basedOn w:val="ScoutFootDetails"/>
    <w:rsid w:val="009B1A08"/>
    <w:pPr>
      <w:spacing w:after="0"/>
    </w:pPr>
    <w:rPr>
      <w:sz w:val="14"/>
      <w:szCs w:val="14"/>
    </w:rPr>
  </w:style>
  <w:style w:type="character" w:customStyle="1" w:styleId="Heading1Char">
    <w:name w:val="Heading 1 Char"/>
    <w:link w:val="Heading1"/>
    <w:uiPriority w:val="9"/>
    <w:rsid w:val="00E40CAD"/>
    <w:rPr>
      <w:rFonts w:ascii="Cambria" w:eastAsia="Times New Roman" w:hAnsi="Cambria" w:cs="Times New Roman"/>
      <w:b/>
      <w:bCs/>
      <w:kern w:val="32"/>
      <w:sz w:val="32"/>
      <w:szCs w:val="32"/>
    </w:rPr>
  </w:style>
  <w:style w:type="paragraph" w:customStyle="1" w:styleId="costbreakdown">
    <w:name w:val="cost breakdown"/>
    <w:basedOn w:val="Normal"/>
    <w:rsid w:val="000130E9"/>
    <w:pPr>
      <w:tabs>
        <w:tab w:val="left" w:pos="560"/>
        <w:tab w:val="left" w:pos="2040"/>
        <w:tab w:val="decimal" w:pos="6520"/>
        <w:tab w:val="decimal" w:pos="7920"/>
      </w:tabs>
    </w:pPr>
    <w:rPr>
      <w:rFonts w:ascii="Palatino" w:hAnsi="Palatino"/>
      <w:sz w:val="20"/>
      <w:szCs w:val="20"/>
      <w:lang w:val="en-GB"/>
    </w:rPr>
  </w:style>
  <w:style w:type="paragraph" w:styleId="Title">
    <w:name w:val="Title"/>
    <w:basedOn w:val="Normal"/>
    <w:next w:val="Normal"/>
    <w:link w:val="TitleChar"/>
    <w:qFormat/>
    <w:rsid w:val="00987B7A"/>
    <w:pPr>
      <w:spacing w:before="240" w:after="60"/>
      <w:jc w:val="center"/>
      <w:outlineLvl w:val="0"/>
    </w:pPr>
    <w:rPr>
      <w:rFonts w:ascii="Cambria" w:hAnsi="Cambria"/>
      <w:b/>
      <w:bCs/>
      <w:kern w:val="28"/>
      <w:sz w:val="32"/>
      <w:szCs w:val="32"/>
    </w:rPr>
  </w:style>
  <w:style w:type="character" w:customStyle="1" w:styleId="TitleChar">
    <w:name w:val="Title Char"/>
    <w:link w:val="Title"/>
    <w:rsid w:val="00987B7A"/>
    <w:rPr>
      <w:rFonts w:ascii="Cambria" w:eastAsia="Times New Roman" w:hAnsi="Cambria" w:cs="Times New Roman"/>
      <w:b/>
      <w:bCs/>
      <w:kern w:val="28"/>
      <w:sz w:val="32"/>
      <w:szCs w:val="32"/>
      <w:lang w:val="en-US" w:eastAsia="en-US"/>
    </w:rPr>
  </w:style>
  <w:style w:type="character" w:styleId="Hyperlink">
    <w:name w:val="Hyperlink"/>
    <w:uiPriority w:val="99"/>
    <w:unhideWhenUsed/>
    <w:rsid w:val="00A87D71"/>
    <w:rPr>
      <w:color w:val="0000FF"/>
      <w:u w:val="single"/>
    </w:rPr>
  </w:style>
  <w:style w:type="character" w:customStyle="1" w:styleId="FooterChar">
    <w:name w:val="Footer Char"/>
    <w:link w:val="Footer"/>
    <w:uiPriority w:val="99"/>
    <w:rsid w:val="00A87D71"/>
    <w:rPr>
      <w:rFonts w:ascii="FranklinGothic" w:hAnsi="FranklinGothic"/>
      <w:sz w:val="16"/>
      <w:lang w:eastAsia="en-GB"/>
    </w:rPr>
  </w:style>
  <w:style w:type="paragraph" w:styleId="FootnoteText">
    <w:name w:val="footnote text"/>
    <w:basedOn w:val="Normal"/>
    <w:link w:val="FootnoteTextChar"/>
    <w:rsid w:val="008F40B1"/>
    <w:rPr>
      <w:sz w:val="20"/>
      <w:szCs w:val="20"/>
    </w:rPr>
  </w:style>
  <w:style w:type="character" w:customStyle="1" w:styleId="FootnoteTextChar">
    <w:name w:val="Footnote Text Char"/>
    <w:link w:val="FootnoteText"/>
    <w:rsid w:val="008F40B1"/>
    <w:rPr>
      <w:rFonts w:ascii="Arial" w:hAnsi="Arial"/>
      <w:lang w:val="en-US"/>
    </w:rPr>
  </w:style>
  <w:style w:type="character" w:styleId="FootnoteReference">
    <w:name w:val="footnote reference"/>
    <w:rsid w:val="008F40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26015">
      <w:bodyDiv w:val="1"/>
      <w:marLeft w:val="0"/>
      <w:marRight w:val="0"/>
      <w:marTop w:val="0"/>
      <w:marBottom w:val="0"/>
      <w:divBdr>
        <w:top w:val="none" w:sz="0" w:space="0" w:color="auto"/>
        <w:left w:val="none" w:sz="0" w:space="0" w:color="auto"/>
        <w:bottom w:val="none" w:sz="0" w:space="0" w:color="auto"/>
        <w:right w:val="none" w:sz="0" w:space="0" w:color="auto"/>
      </w:divBdr>
    </w:div>
    <w:div w:id="1551115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countyadmin@berkshirescouts.org.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ountyadmin@berkshirescouts.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SCOUTS\procedures\BCSC_Procedures_102.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BCSC_Procedures_102.doc</Template>
  <TotalTime>1</TotalTime>
  <Pages>3</Pages>
  <Words>700</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Scout Letter Template-v1.0</vt:lpstr>
    </vt:vector>
  </TitlesOfParts>
  <Company>Brochet Limited</Company>
  <LinksUpToDate>false</LinksUpToDate>
  <CharactersWithSpaces>4244</CharactersWithSpaces>
  <SharedDoc>false</SharedDoc>
  <HLinks>
    <vt:vector size="12" baseType="variant">
      <vt:variant>
        <vt:i4>1376369</vt:i4>
      </vt:variant>
      <vt:variant>
        <vt:i4>9</vt:i4>
      </vt:variant>
      <vt:variant>
        <vt:i4>0</vt:i4>
      </vt:variant>
      <vt:variant>
        <vt:i4>5</vt:i4>
      </vt:variant>
      <vt:variant>
        <vt:lpwstr>mailto:countyadmin@berkshirescouts.org.uk</vt:lpwstr>
      </vt:variant>
      <vt:variant>
        <vt:lpwstr/>
      </vt:variant>
      <vt:variant>
        <vt:i4>1376369</vt:i4>
      </vt:variant>
      <vt:variant>
        <vt:i4>6</vt:i4>
      </vt:variant>
      <vt:variant>
        <vt:i4>0</vt:i4>
      </vt:variant>
      <vt:variant>
        <vt:i4>5</vt:i4>
      </vt:variant>
      <vt:variant>
        <vt:lpwstr>mailto:countyadmin@berkshirescouts.org.uk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Scout Letter Template-v1.0</dc:title>
  <dc:subject/>
  <dc:creator>Prof. Geoff Mitchell</dc:creator>
  <cp:keywords/>
  <cp:lastModifiedBy>Karen Thurlow</cp:lastModifiedBy>
  <cp:revision>4</cp:revision>
  <cp:lastPrinted>2026-06-11T08:40:00Z</cp:lastPrinted>
  <dcterms:created xsi:type="dcterms:W3CDTF">2026-06-09T10:30:00Z</dcterms:created>
  <dcterms:modified xsi:type="dcterms:W3CDTF">2026-06-11T08:40:00Z</dcterms:modified>
</cp:coreProperties>
</file>