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27C0" w14:textId="77777777" w:rsidR="00132D64" w:rsidRPr="00EB17D2" w:rsidRDefault="00132D64" w:rsidP="00132D64">
      <w:pPr>
        <w:pStyle w:val="Heading1"/>
        <w:spacing w:before="0" w:after="0" w:line="240" w:lineRule="auto"/>
        <w:ind w:left="425" w:right="403"/>
        <w:rPr>
          <w:rFonts w:ascii="Arial" w:hAnsi="Arial" w:cs="Arial"/>
          <w:sz w:val="22"/>
        </w:rPr>
      </w:pPr>
    </w:p>
    <w:p w14:paraId="70B5AF63" w14:textId="6BF0A752" w:rsidR="00132D64" w:rsidRPr="00D27E4C" w:rsidRDefault="00132D64" w:rsidP="00132D64">
      <w:pPr>
        <w:pStyle w:val="Heading1"/>
        <w:spacing w:before="0" w:after="120" w:line="240" w:lineRule="auto"/>
        <w:ind w:left="425" w:right="403"/>
        <w:rPr>
          <w:rFonts w:ascii="Arial" w:hAnsi="Arial" w:cs="Arial"/>
          <w:sz w:val="24"/>
        </w:rPr>
      </w:pPr>
      <w:r w:rsidRPr="00D27E4C">
        <w:rPr>
          <w:rFonts w:ascii="Arial" w:hAnsi="Arial" w:cs="Arial"/>
          <w:sz w:val="24"/>
        </w:rPr>
        <w:t>Summary</w:t>
      </w:r>
    </w:p>
    <w:p w14:paraId="0516637A" w14:textId="77777777" w:rsidR="00132D64" w:rsidRPr="00D27E4C" w:rsidRDefault="00132D64" w:rsidP="00132D64">
      <w:pPr>
        <w:ind w:left="425" w:right="403"/>
        <w:rPr>
          <w:rFonts w:cs="Arial"/>
          <w:szCs w:val="22"/>
        </w:rPr>
      </w:pPr>
      <w:r w:rsidRPr="00D27E4C">
        <w:rPr>
          <w:rFonts w:cs="Arial"/>
          <w:szCs w:val="22"/>
        </w:rPr>
        <w:t>This document describes the Reserves policy for Berkshire County Scout Council (BCSC).</w:t>
      </w:r>
    </w:p>
    <w:p w14:paraId="7450DE80" w14:textId="77777777" w:rsidR="00132D64" w:rsidRPr="00D27E4C" w:rsidRDefault="00132D64" w:rsidP="00D812FD">
      <w:pPr>
        <w:ind w:right="403"/>
        <w:rPr>
          <w:rFonts w:cs="Arial"/>
          <w:lang w:val="en-GB" w:eastAsia="en-GB"/>
        </w:rPr>
      </w:pPr>
    </w:p>
    <w:p w14:paraId="7F6BFC14" w14:textId="77777777" w:rsidR="00A03B43" w:rsidRPr="00D27E4C" w:rsidRDefault="00A03B43" w:rsidP="00132D64">
      <w:pPr>
        <w:ind w:left="425" w:right="403"/>
        <w:rPr>
          <w:rFonts w:cs="Arial"/>
          <w:b/>
          <w:bCs/>
          <w:lang w:val="en"/>
        </w:rPr>
      </w:pPr>
    </w:p>
    <w:p w14:paraId="1A65F502" w14:textId="352C4BFD" w:rsidR="009D550B" w:rsidRPr="00D27E4C" w:rsidRDefault="0040182A" w:rsidP="00132D64">
      <w:pPr>
        <w:ind w:left="425" w:right="403"/>
        <w:rPr>
          <w:rFonts w:cs="Arial"/>
          <w:lang w:val="en"/>
        </w:rPr>
      </w:pPr>
      <w:r w:rsidRPr="00D27E4C">
        <w:rPr>
          <w:rFonts w:cs="Arial"/>
          <w:b/>
          <w:bCs/>
          <w:lang w:val="en"/>
        </w:rPr>
        <w:t xml:space="preserve">Reserves </w:t>
      </w:r>
      <w:r w:rsidR="00A443DD" w:rsidRPr="00D27E4C">
        <w:rPr>
          <w:rFonts w:cs="Arial"/>
          <w:b/>
          <w:bCs/>
          <w:lang w:val="en"/>
        </w:rPr>
        <w:t>p</w:t>
      </w:r>
      <w:r w:rsidRPr="00D27E4C">
        <w:rPr>
          <w:rFonts w:cs="Arial"/>
          <w:b/>
          <w:bCs/>
          <w:lang w:val="en"/>
        </w:rPr>
        <w:t xml:space="preserve">olicy </w:t>
      </w:r>
    </w:p>
    <w:p w14:paraId="547518BB" w14:textId="77777777" w:rsidR="009D550B" w:rsidRPr="00D27E4C" w:rsidRDefault="009D550B" w:rsidP="00132D64">
      <w:pPr>
        <w:ind w:left="425" w:right="403"/>
        <w:rPr>
          <w:rFonts w:cs="Arial"/>
          <w:lang w:val="en"/>
        </w:rPr>
      </w:pPr>
    </w:p>
    <w:p w14:paraId="2B4290F5" w14:textId="5E3362A4" w:rsidR="009D550B" w:rsidRPr="00D27E4C" w:rsidRDefault="009D550B" w:rsidP="009D550B">
      <w:pPr>
        <w:numPr>
          <w:ilvl w:val="0"/>
          <w:numId w:val="15"/>
        </w:numPr>
        <w:spacing w:after="120"/>
        <w:ind w:right="403"/>
        <w:rPr>
          <w:rFonts w:cs="Arial"/>
          <w:lang w:val="en-GB" w:eastAsia="en-GB"/>
        </w:rPr>
      </w:pPr>
      <w:bookmarkStart w:id="1" w:name="_Hlk11324061"/>
      <w:r w:rsidRPr="00D27E4C">
        <w:rPr>
          <w:rFonts w:cs="Arial"/>
          <w:lang w:val="en-GB" w:eastAsia="en-GB"/>
        </w:rPr>
        <w:t xml:space="preserve">Berkshire County Scout Council </w:t>
      </w:r>
      <w:bookmarkEnd w:id="1"/>
      <w:r w:rsidRPr="00D27E4C">
        <w:rPr>
          <w:rFonts w:cs="Arial"/>
          <w:lang w:val="en-GB" w:eastAsia="en-GB"/>
        </w:rPr>
        <w:t xml:space="preserve">operates a Reserves </w:t>
      </w:r>
      <w:r w:rsidR="00D63760" w:rsidRPr="00D27E4C">
        <w:rPr>
          <w:rFonts w:cs="Arial"/>
          <w:lang w:val="en-GB" w:eastAsia="en-GB"/>
        </w:rPr>
        <w:t>P</w:t>
      </w:r>
      <w:r w:rsidRPr="00D27E4C">
        <w:rPr>
          <w:rFonts w:cs="Arial"/>
          <w:lang w:val="en-GB" w:eastAsia="en-GB"/>
        </w:rPr>
        <w:t xml:space="preserve">olicy based on a risk management process which forms an integral part of its strategic planning. The reserves held and the risks associated with the projected income, expenditure, and activities, of Berkshire Scouts are reviewed on a regular basis by the </w:t>
      </w:r>
      <w:r w:rsidR="00A443DD" w:rsidRPr="00D27E4C">
        <w:rPr>
          <w:rFonts w:cs="Arial"/>
          <w:lang w:val="en-GB" w:eastAsia="en-GB"/>
        </w:rPr>
        <w:t>Finance and Risk sub-committee (</w:t>
      </w:r>
      <w:r w:rsidR="0040182A" w:rsidRPr="00D27E4C">
        <w:rPr>
          <w:rFonts w:cs="Arial"/>
          <w:lang w:val="en-GB" w:eastAsia="en-GB"/>
        </w:rPr>
        <w:t>F</w:t>
      </w:r>
      <w:r w:rsidR="00D63760" w:rsidRPr="00D27E4C">
        <w:rPr>
          <w:rFonts w:cs="Arial"/>
          <w:lang w:val="en-GB" w:eastAsia="en-GB"/>
        </w:rPr>
        <w:t>RSC</w:t>
      </w:r>
      <w:r w:rsidR="00A443DD" w:rsidRPr="00D27E4C">
        <w:rPr>
          <w:rFonts w:cs="Arial"/>
          <w:lang w:val="en-GB" w:eastAsia="en-GB"/>
        </w:rPr>
        <w:t>)</w:t>
      </w:r>
      <w:r w:rsidR="00D63760" w:rsidRPr="00D27E4C">
        <w:rPr>
          <w:rFonts w:cs="Arial"/>
          <w:lang w:val="en-GB" w:eastAsia="en-GB"/>
        </w:rPr>
        <w:t xml:space="preserve"> and</w:t>
      </w:r>
      <w:r w:rsidR="00A443DD" w:rsidRPr="00D27E4C">
        <w:rPr>
          <w:rFonts w:cs="Arial"/>
          <w:lang w:val="en-GB" w:eastAsia="en-GB"/>
        </w:rPr>
        <w:t xml:space="preserve"> the County </w:t>
      </w:r>
      <w:r w:rsidR="0028609A" w:rsidRPr="00D27E4C">
        <w:rPr>
          <w:rFonts w:cs="Arial"/>
          <w:lang w:val="en-GB" w:eastAsia="en-GB"/>
        </w:rPr>
        <w:t>Trustee Board</w:t>
      </w:r>
      <w:r w:rsidR="00A443DD" w:rsidRPr="00D27E4C">
        <w:rPr>
          <w:rFonts w:cs="Arial"/>
          <w:lang w:val="en-GB" w:eastAsia="en-GB"/>
        </w:rPr>
        <w:t xml:space="preserve"> (</w:t>
      </w:r>
      <w:r w:rsidR="0028609A" w:rsidRPr="00D27E4C">
        <w:rPr>
          <w:rFonts w:cs="Arial"/>
          <w:lang w:val="en-GB" w:eastAsia="en-GB"/>
        </w:rPr>
        <w:t>CTB</w:t>
      </w:r>
      <w:r w:rsidR="00A443DD" w:rsidRPr="00D27E4C">
        <w:rPr>
          <w:rFonts w:cs="Arial"/>
          <w:lang w:val="en-GB" w:eastAsia="en-GB"/>
        </w:rPr>
        <w:t>)</w:t>
      </w:r>
      <w:r w:rsidRPr="00D27E4C">
        <w:rPr>
          <w:rFonts w:cs="Arial"/>
          <w:lang w:val="en-GB" w:eastAsia="en-GB"/>
        </w:rPr>
        <w:t>.</w:t>
      </w:r>
    </w:p>
    <w:p w14:paraId="33BFC45F" w14:textId="3B22190C" w:rsidR="009D550B" w:rsidRDefault="009D550B" w:rsidP="009D550B">
      <w:pPr>
        <w:spacing w:after="120"/>
        <w:ind w:left="785" w:right="403"/>
        <w:rPr>
          <w:rFonts w:cs="Arial"/>
          <w:lang w:val="en-GB" w:eastAsia="en-GB"/>
        </w:rPr>
      </w:pPr>
      <w:r w:rsidRPr="00D27E4C">
        <w:rPr>
          <w:rFonts w:cs="Arial"/>
          <w:lang w:val="en-GB" w:eastAsia="en-GB"/>
        </w:rPr>
        <w:t xml:space="preserve">The Trustees seek to hold the minimum reserves which </w:t>
      </w:r>
      <w:r w:rsidR="0040182A" w:rsidRPr="00D27E4C">
        <w:rPr>
          <w:rFonts w:cs="Arial"/>
          <w:lang w:val="en-GB" w:eastAsia="en-GB"/>
        </w:rPr>
        <w:t>are</w:t>
      </w:r>
      <w:r w:rsidRPr="00D27E4C">
        <w:rPr>
          <w:rFonts w:cs="Arial"/>
          <w:lang w:val="en-GB" w:eastAsia="en-GB"/>
        </w:rPr>
        <w:t xml:space="preserve"> commensurate with the required programme to deliver ‘</w:t>
      </w:r>
      <w:r w:rsidR="009E0159" w:rsidRPr="00D27E4C">
        <w:rPr>
          <w:rFonts w:cs="Arial"/>
          <w:lang w:val="en-GB" w:eastAsia="en-GB"/>
        </w:rPr>
        <w:t>skills for life</w:t>
      </w:r>
      <w:r w:rsidRPr="00D27E4C">
        <w:rPr>
          <w:rFonts w:cs="Arial"/>
          <w:lang w:val="en-GB" w:eastAsia="en-GB"/>
        </w:rPr>
        <w:t>’ for the next five years on a rolling basis.</w:t>
      </w:r>
    </w:p>
    <w:p w14:paraId="24AF117B" w14:textId="77777777" w:rsidR="00D27E4C" w:rsidRPr="00D27E4C" w:rsidRDefault="00D27E4C" w:rsidP="009D550B">
      <w:pPr>
        <w:spacing w:after="120"/>
        <w:ind w:left="785" w:right="403"/>
        <w:rPr>
          <w:rFonts w:cs="Arial"/>
          <w:lang w:val="en-GB" w:eastAsia="en-GB"/>
        </w:rPr>
      </w:pPr>
    </w:p>
    <w:p w14:paraId="5EDD4148" w14:textId="69480B1D" w:rsidR="009D550B" w:rsidRPr="00D27E4C" w:rsidRDefault="009D550B" w:rsidP="009D550B">
      <w:pPr>
        <w:numPr>
          <w:ilvl w:val="0"/>
          <w:numId w:val="15"/>
        </w:numPr>
        <w:spacing w:after="120"/>
        <w:ind w:right="403"/>
        <w:rPr>
          <w:rFonts w:cs="Arial"/>
          <w:lang w:val="en-GB" w:eastAsia="en-GB"/>
        </w:rPr>
      </w:pPr>
      <w:r w:rsidRPr="00D27E4C">
        <w:rPr>
          <w:rFonts w:cs="Arial"/>
          <w:lang w:val="en-GB" w:eastAsia="en-GB"/>
        </w:rPr>
        <w:t xml:space="preserve">On an annual basis the </w:t>
      </w:r>
      <w:r w:rsidR="0075733E" w:rsidRPr="00D27E4C">
        <w:rPr>
          <w:rFonts w:cs="Arial"/>
          <w:lang w:val="en-GB" w:eastAsia="en-GB"/>
        </w:rPr>
        <w:t>County Trustee Board</w:t>
      </w:r>
      <w:r w:rsidR="0040182A" w:rsidRPr="00D27E4C">
        <w:rPr>
          <w:rFonts w:cs="Arial"/>
          <w:lang w:val="en-GB" w:eastAsia="en-GB"/>
        </w:rPr>
        <w:t>, based on the recommendations of the FRSC,</w:t>
      </w:r>
      <w:r w:rsidRPr="00D27E4C">
        <w:rPr>
          <w:rFonts w:cs="Arial"/>
          <w:lang w:val="en-GB" w:eastAsia="en-GB"/>
        </w:rPr>
        <w:t xml:space="preserve"> will agree the target amount for reserves level for each of the following:</w:t>
      </w:r>
    </w:p>
    <w:p w14:paraId="691E6003" w14:textId="1CC60EAF" w:rsidR="009D550B" w:rsidRPr="00D27E4C" w:rsidRDefault="00A443DD" w:rsidP="009D550B">
      <w:pPr>
        <w:numPr>
          <w:ilvl w:val="1"/>
          <w:numId w:val="15"/>
        </w:numPr>
        <w:spacing w:after="120"/>
        <w:ind w:right="403"/>
        <w:rPr>
          <w:rFonts w:cs="Arial"/>
          <w:lang w:val="en-GB" w:eastAsia="en-GB"/>
        </w:rPr>
      </w:pPr>
      <w:r w:rsidRPr="00D27E4C">
        <w:rPr>
          <w:rFonts w:cs="Arial"/>
          <w:lang w:val="en-GB" w:eastAsia="en-GB"/>
        </w:rPr>
        <w:t>t</w:t>
      </w:r>
      <w:r w:rsidR="009D550B" w:rsidRPr="00D27E4C">
        <w:rPr>
          <w:rFonts w:cs="Arial"/>
          <w:lang w:val="en-GB" w:eastAsia="en-GB"/>
        </w:rPr>
        <w:t>he amount needed to meet an unforeseen emergency or other unexpected need</w:t>
      </w:r>
      <w:r w:rsidR="0040182A" w:rsidRPr="00D27E4C">
        <w:rPr>
          <w:rFonts w:cs="Arial"/>
          <w:lang w:val="en-GB" w:eastAsia="en-GB"/>
        </w:rPr>
        <w:t>;</w:t>
      </w:r>
    </w:p>
    <w:p w14:paraId="4D5652C4" w14:textId="24EDFF7F" w:rsidR="009D550B" w:rsidRPr="00D27E4C" w:rsidRDefault="00A443DD" w:rsidP="009D550B">
      <w:pPr>
        <w:numPr>
          <w:ilvl w:val="1"/>
          <w:numId w:val="15"/>
        </w:numPr>
        <w:spacing w:after="120"/>
        <w:ind w:right="403"/>
        <w:rPr>
          <w:rFonts w:cs="Arial"/>
          <w:lang w:val="en-GB" w:eastAsia="en-GB"/>
        </w:rPr>
      </w:pPr>
      <w:r w:rsidRPr="00D27E4C">
        <w:rPr>
          <w:rFonts w:cs="Arial"/>
          <w:lang w:val="en-GB" w:eastAsia="en-GB"/>
        </w:rPr>
        <w:t>a</w:t>
      </w:r>
      <w:r w:rsidR="009D550B" w:rsidRPr="00D27E4C">
        <w:rPr>
          <w:rFonts w:cs="Arial"/>
          <w:lang w:val="en-GB" w:eastAsia="en-GB"/>
        </w:rPr>
        <w:t xml:space="preserve"> contingency for the expenditure budget to meet unforeseen </w:t>
      </w:r>
      <w:r w:rsidR="0040182A" w:rsidRPr="00D27E4C">
        <w:rPr>
          <w:rFonts w:cs="Arial"/>
          <w:lang w:val="en-GB" w:eastAsia="en-GB"/>
        </w:rPr>
        <w:t>costs relating to activities, events</w:t>
      </w:r>
      <w:r w:rsidRPr="00D27E4C">
        <w:rPr>
          <w:rFonts w:cs="Arial"/>
          <w:lang w:val="en-GB" w:eastAsia="en-GB"/>
        </w:rPr>
        <w:t>,</w:t>
      </w:r>
      <w:r w:rsidR="0040182A" w:rsidRPr="00D27E4C">
        <w:rPr>
          <w:rFonts w:cs="Arial"/>
          <w:lang w:val="en-GB" w:eastAsia="en-GB"/>
        </w:rPr>
        <w:t xml:space="preserve"> and </w:t>
      </w:r>
      <w:r w:rsidR="009D550B" w:rsidRPr="00D27E4C">
        <w:rPr>
          <w:rFonts w:cs="Arial"/>
          <w:lang w:val="en-GB" w:eastAsia="en-GB"/>
        </w:rPr>
        <w:t>operationa</w:t>
      </w:r>
      <w:r w:rsidR="0040182A" w:rsidRPr="00D27E4C">
        <w:rPr>
          <w:rFonts w:cs="Arial"/>
          <w:lang w:val="en-GB" w:eastAsia="en-GB"/>
        </w:rPr>
        <w:t>l requirements;</w:t>
      </w:r>
    </w:p>
    <w:p w14:paraId="03B216D4" w14:textId="261C5EB1" w:rsidR="009D550B" w:rsidRPr="00D27E4C" w:rsidRDefault="00A443DD" w:rsidP="009D550B">
      <w:pPr>
        <w:numPr>
          <w:ilvl w:val="1"/>
          <w:numId w:val="15"/>
        </w:numPr>
        <w:spacing w:after="120"/>
        <w:ind w:right="403"/>
        <w:rPr>
          <w:rFonts w:cs="Arial"/>
          <w:lang w:val="en-GB" w:eastAsia="en-GB"/>
        </w:rPr>
      </w:pPr>
      <w:r w:rsidRPr="00D27E4C">
        <w:rPr>
          <w:rFonts w:cs="Arial"/>
          <w:lang w:val="en-GB" w:eastAsia="en-GB"/>
        </w:rPr>
        <w:t>r</w:t>
      </w:r>
      <w:r w:rsidR="009D550B" w:rsidRPr="00D27E4C">
        <w:rPr>
          <w:rFonts w:cs="Arial"/>
          <w:lang w:val="en-GB" w:eastAsia="en-GB"/>
        </w:rPr>
        <w:t>eserves to the equivalent of a number of weeks income to meet any uncertainty in income</w:t>
      </w:r>
      <w:r w:rsidR="0040182A" w:rsidRPr="00D27E4C">
        <w:rPr>
          <w:rFonts w:cs="Arial"/>
          <w:lang w:val="en-GB" w:eastAsia="en-GB"/>
        </w:rPr>
        <w:t>;</w:t>
      </w:r>
    </w:p>
    <w:p w14:paraId="62226C86" w14:textId="4F3AD109" w:rsidR="009D550B" w:rsidRPr="00D27E4C" w:rsidRDefault="00A443DD" w:rsidP="009D550B">
      <w:pPr>
        <w:numPr>
          <w:ilvl w:val="1"/>
          <w:numId w:val="15"/>
        </w:numPr>
        <w:spacing w:after="120"/>
        <w:ind w:right="403"/>
        <w:rPr>
          <w:rFonts w:cs="Arial"/>
          <w:lang w:val="en-GB" w:eastAsia="en-GB"/>
        </w:rPr>
      </w:pPr>
      <w:r w:rsidRPr="00D27E4C">
        <w:rPr>
          <w:rFonts w:cs="Arial"/>
          <w:lang w:val="en-GB" w:eastAsia="en-GB"/>
        </w:rPr>
        <w:t>a</w:t>
      </w:r>
      <w:r w:rsidR="009D550B" w:rsidRPr="00D27E4C">
        <w:rPr>
          <w:rFonts w:cs="Arial"/>
          <w:lang w:val="en-GB" w:eastAsia="en-GB"/>
        </w:rPr>
        <w:t xml:space="preserve"> planned spending commitment which cannot be met from future income</w:t>
      </w:r>
      <w:r w:rsidR="0040182A" w:rsidRPr="00D27E4C">
        <w:rPr>
          <w:rFonts w:cs="Arial"/>
          <w:lang w:val="en-GB" w:eastAsia="en-GB"/>
        </w:rPr>
        <w:t>;</w:t>
      </w:r>
    </w:p>
    <w:p w14:paraId="5DAA42A5" w14:textId="1C63370B" w:rsidR="009C5288" w:rsidRDefault="00A443DD" w:rsidP="009D550B">
      <w:pPr>
        <w:numPr>
          <w:ilvl w:val="1"/>
          <w:numId w:val="15"/>
        </w:numPr>
        <w:spacing w:after="120"/>
        <w:ind w:right="403"/>
        <w:rPr>
          <w:rFonts w:cs="Arial"/>
          <w:lang w:val="en-GB" w:eastAsia="en-GB"/>
        </w:rPr>
      </w:pPr>
      <w:r w:rsidRPr="00D27E4C">
        <w:rPr>
          <w:rFonts w:cs="Arial"/>
          <w:lang w:val="en-GB" w:eastAsia="en-GB"/>
        </w:rPr>
        <w:t>a</w:t>
      </w:r>
      <w:r w:rsidR="009C5288" w:rsidRPr="00D27E4C">
        <w:rPr>
          <w:rFonts w:cs="Arial"/>
          <w:lang w:val="en-GB" w:eastAsia="en-GB"/>
        </w:rPr>
        <w:t>n amount to cover troughs in the cash budget following a budget review</w:t>
      </w:r>
      <w:r w:rsidR="0040182A" w:rsidRPr="00D27E4C">
        <w:rPr>
          <w:rFonts w:cs="Arial"/>
          <w:lang w:val="en-GB" w:eastAsia="en-GB"/>
        </w:rPr>
        <w:t>.</w:t>
      </w:r>
    </w:p>
    <w:p w14:paraId="54609C2C" w14:textId="77777777" w:rsidR="00D27E4C" w:rsidRPr="00D27E4C" w:rsidRDefault="00D27E4C" w:rsidP="00D27E4C">
      <w:pPr>
        <w:spacing w:after="120"/>
        <w:ind w:left="1145" w:right="403"/>
        <w:rPr>
          <w:rFonts w:cs="Arial"/>
          <w:lang w:val="en-GB" w:eastAsia="en-GB"/>
        </w:rPr>
      </w:pPr>
    </w:p>
    <w:p w14:paraId="67CB9858" w14:textId="25436209" w:rsidR="009D550B" w:rsidRDefault="009D550B" w:rsidP="009D550B">
      <w:pPr>
        <w:numPr>
          <w:ilvl w:val="0"/>
          <w:numId w:val="15"/>
        </w:numPr>
        <w:spacing w:after="120"/>
        <w:ind w:right="403"/>
        <w:rPr>
          <w:rFonts w:cs="Arial"/>
          <w:lang w:val="en-GB" w:eastAsia="en-GB"/>
        </w:rPr>
      </w:pPr>
      <w:r w:rsidRPr="00D27E4C">
        <w:rPr>
          <w:rFonts w:cs="Arial"/>
          <w:lang w:val="en-GB" w:eastAsia="en-GB"/>
        </w:rPr>
        <w:t>The reserves will be reviewed against the target and any changes to a, b, c, d,</w:t>
      </w:r>
      <w:r w:rsidR="009C5288" w:rsidRPr="00D27E4C">
        <w:rPr>
          <w:rFonts w:cs="Arial"/>
          <w:lang w:val="en-GB" w:eastAsia="en-GB"/>
        </w:rPr>
        <w:t xml:space="preserve"> or e</w:t>
      </w:r>
      <w:r w:rsidR="00A443DD" w:rsidRPr="00D27E4C">
        <w:rPr>
          <w:rFonts w:cs="Arial"/>
          <w:lang w:val="en-GB" w:eastAsia="en-GB"/>
        </w:rPr>
        <w:t>,</w:t>
      </w:r>
      <w:r w:rsidRPr="00D27E4C">
        <w:rPr>
          <w:rFonts w:cs="Arial"/>
          <w:lang w:val="en-GB" w:eastAsia="en-GB"/>
        </w:rPr>
        <w:t xml:space="preserve"> above at each of the bimonthly Trustee Meetings as a standing agenda item. </w:t>
      </w:r>
    </w:p>
    <w:p w14:paraId="4CACA671" w14:textId="77777777" w:rsidR="00D27E4C" w:rsidRPr="00D27E4C" w:rsidRDefault="00D27E4C" w:rsidP="00D27E4C">
      <w:pPr>
        <w:spacing w:after="120"/>
        <w:ind w:left="425" w:right="403"/>
        <w:rPr>
          <w:rFonts w:cs="Arial"/>
          <w:lang w:val="en-GB" w:eastAsia="en-GB"/>
        </w:rPr>
      </w:pPr>
    </w:p>
    <w:p w14:paraId="08A05119" w14:textId="101CF936" w:rsidR="009C5288" w:rsidRDefault="009C5288" w:rsidP="009C5288">
      <w:pPr>
        <w:numPr>
          <w:ilvl w:val="0"/>
          <w:numId w:val="15"/>
        </w:numPr>
        <w:spacing w:after="120"/>
        <w:ind w:right="403"/>
        <w:rPr>
          <w:rFonts w:cs="Arial"/>
          <w:lang w:val="en-GB" w:eastAsia="en-GB"/>
        </w:rPr>
      </w:pPr>
      <w:r w:rsidRPr="00D27E4C">
        <w:rPr>
          <w:rFonts w:cs="Arial"/>
          <w:lang w:val="en-GB" w:eastAsia="en-GB"/>
        </w:rPr>
        <w:t xml:space="preserve">At the end of the year the </w:t>
      </w:r>
      <w:proofErr w:type="gramStart"/>
      <w:r w:rsidRPr="00D27E4C">
        <w:rPr>
          <w:rFonts w:cs="Arial"/>
          <w:lang w:val="en-GB" w:eastAsia="en-GB"/>
        </w:rPr>
        <w:t>amount</w:t>
      </w:r>
      <w:proofErr w:type="gramEnd"/>
      <w:r w:rsidRPr="00D27E4C">
        <w:rPr>
          <w:rFonts w:cs="Arial"/>
          <w:lang w:val="en-GB" w:eastAsia="en-GB"/>
        </w:rPr>
        <w:t xml:space="preserve"> of reserves will be stated and compared to the target amount. Any shortfall or excess will be explained together with the action being taken</w:t>
      </w:r>
      <w:r w:rsidR="00A443DD" w:rsidRPr="00D27E4C">
        <w:rPr>
          <w:rFonts w:cs="Arial"/>
          <w:lang w:val="en-GB" w:eastAsia="en-GB"/>
        </w:rPr>
        <w:t>,</w:t>
      </w:r>
      <w:r w:rsidRPr="00D27E4C">
        <w:rPr>
          <w:rFonts w:cs="Arial"/>
          <w:lang w:val="en-GB" w:eastAsia="en-GB"/>
        </w:rPr>
        <w:t xml:space="preserve"> or planned.</w:t>
      </w:r>
    </w:p>
    <w:p w14:paraId="668D6653" w14:textId="77777777" w:rsidR="00D27E4C" w:rsidRPr="00D27E4C" w:rsidRDefault="00D27E4C" w:rsidP="00D27E4C">
      <w:pPr>
        <w:spacing w:after="120"/>
        <w:ind w:left="425" w:right="403"/>
        <w:rPr>
          <w:rFonts w:cs="Arial"/>
          <w:lang w:val="en-GB" w:eastAsia="en-GB"/>
        </w:rPr>
      </w:pPr>
    </w:p>
    <w:p w14:paraId="0953D97E" w14:textId="069ED97D" w:rsidR="009C5288" w:rsidRPr="00D27E4C" w:rsidRDefault="009C5288" w:rsidP="009C5288">
      <w:pPr>
        <w:numPr>
          <w:ilvl w:val="0"/>
          <w:numId w:val="15"/>
        </w:numPr>
        <w:rPr>
          <w:rFonts w:cs="Arial"/>
          <w:lang w:val="en-GB" w:eastAsia="en-GB"/>
        </w:rPr>
      </w:pPr>
      <w:r w:rsidRPr="00D27E4C">
        <w:rPr>
          <w:rFonts w:cs="Arial"/>
          <w:lang w:val="en-GB" w:eastAsia="en-GB"/>
        </w:rPr>
        <w:t>The monies held as reserves are invested in accordance with the Investmen</w:t>
      </w:r>
      <w:r w:rsidR="00D812FD" w:rsidRPr="00D27E4C">
        <w:rPr>
          <w:rFonts w:cs="Arial"/>
          <w:lang w:val="en-GB" w:eastAsia="en-GB"/>
        </w:rPr>
        <w:t>t policy.</w:t>
      </w:r>
    </w:p>
    <w:p w14:paraId="70CB6D18" w14:textId="77777777" w:rsidR="009C5288" w:rsidRPr="0097227B" w:rsidRDefault="009C5288" w:rsidP="009C5288">
      <w:pPr>
        <w:spacing w:after="120"/>
        <w:ind w:left="785" w:right="403"/>
        <w:rPr>
          <w:rFonts w:ascii="Nunito Sans" w:hAnsi="Nunito Sans"/>
          <w:lang w:val="en-GB" w:eastAsia="en-GB"/>
        </w:rPr>
      </w:pPr>
    </w:p>
    <w:p w14:paraId="7B3617CB" w14:textId="77777777" w:rsidR="00A03B43" w:rsidRPr="0097227B" w:rsidRDefault="00A03B43" w:rsidP="00D812FD">
      <w:pPr>
        <w:ind w:left="425" w:right="403"/>
        <w:rPr>
          <w:rFonts w:ascii="Nunito Sans" w:hAnsi="Nunito Sans"/>
          <w:lang w:val="en-GB" w:eastAsia="en-GB"/>
        </w:rPr>
      </w:pPr>
    </w:p>
    <w:p w14:paraId="206B786A" w14:textId="1D3D8723" w:rsidR="00D812FD" w:rsidRPr="0097227B" w:rsidRDefault="00D812FD" w:rsidP="00D812FD">
      <w:pPr>
        <w:ind w:left="425" w:right="403"/>
        <w:rPr>
          <w:rFonts w:ascii="Nunito Sans" w:hAnsi="Nunito Sans"/>
          <w:lang w:val="en-GB" w:eastAsia="en-GB"/>
        </w:rPr>
      </w:pPr>
      <w:r w:rsidRPr="0097227B">
        <w:rPr>
          <w:rFonts w:ascii="Nunito Sans" w:hAnsi="Nunito Sans"/>
          <w:lang w:val="en-GB" w:eastAsia="en-GB"/>
        </w:rPr>
        <w:t>Last modified</w:t>
      </w:r>
      <w:r w:rsidR="00A03B43" w:rsidRPr="0097227B">
        <w:rPr>
          <w:rFonts w:ascii="Nunito Sans" w:hAnsi="Nunito Sans"/>
          <w:lang w:val="en-GB" w:eastAsia="en-GB"/>
        </w:rPr>
        <w:t>:</w:t>
      </w:r>
      <w:r w:rsidRPr="0097227B">
        <w:rPr>
          <w:rFonts w:ascii="Nunito Sans" w:hAnsi="Nunito Sans"/>
          <w:lang w:val="en-GB" w:eastAsia="en-GB"/>
        </w:rPr>
        <w:t xml:space="preserve"> </w:t>
      </w:r>
      <w:r w:rsidR="008B1A7F">
        <w:rPr>
          <w:rFonts w:ascii="Nunito Sans" w:hAnsi="Nunito Sans"/>
          <w:color w:val="FF0000"/>
          <w:lang w:val="en-GB" w:eastAsia="en-GB"/>
        </w:rPr>
        <w:t>September</w:t>
      </w:r>
      <w:r w:rsidR="00A443DD" w:rsidRPr="0097227B">
        <w:rPr>
          <w:rFonts w:ascii="Nunito Sans" w:hAnsi="Nunito Sans"/>
          <w:color w:val="FF0000"/>
          <w:lang w:val="en-GB" w:eastAsia="en-GB"/>
        </w:rPr>
        <w:t xml:space="preserve"> 202</w:t>
      </w:r>
      <w:r w:rsidR="00A03B43" w:rsidRPr="0097227B">
        <w:rPr>
          <w:rFonts w:ascii="Nunito Sans" w:hAnsi="Nunito Sans"/>
          <w:color w:val="FF0000"/>
          <w:lang w:val="en-GB" w:eastAsia="en-GB"/>
        </w:rPr>
        <w:t>3</w:t>
      </w:r>
    </w:p>
    <w:p w14:paraId="55F747C2" w14:textId="77777777" w:rsidR="00D812FD" w:rsidRDefault="00D812FD" w:rsidP="00D812FD">
      <w:pPr>
        <w:ind w:left="425" w:right="403"/>
        <w:rPr>
          <w:rFonts w:cs="Arial"/>
          <w:lang w:val="en"/>
        </w:rPr>
      </w:pPr>
    </w:p>
    <w:sectPr w:rsidR="00D812FD" w:rsidSect="00132D64">
      <w:headerReference w:type="default" r:id="rId7"/>
      <w:headerReference w:type="first" r:id="rId8"/>
      <w:footerReference w:type="first" r:id="rId9"/>
      <w:pgSz w:w="11906" w:h="16838" w:code="9"/>
      <w:pgMar w:top="720" w:right="720" w:bottom="720" w:left="720" w:header="567" w:footer="284"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8B9F" w14:textId="77777777" w:rsidR="00EB2075" w:rsidRDefault="00EB2075">
      <w:r>
        <w:separator/>
      </w:r>
    </w:p>
  </w:endnote>
  <w:endnote w:type="continuationSeparator" w:id="0">
    <w:p w14:paraId="32D7E087" w14:textId="77777777" w:rsidR="00EB2075" w:rsidRDefault="00E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outs Logofon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F771" w14:textId="77777777" w:rsidR="00B22D43" w:rsidRPr="000A7DE5" w:rsidRDefault="00B22D43" w:rsidP="00B22D43">
    <w:pPr>
      <w:spacing w:before="18" w:after="60"/>
      <w:ind w:left="23"/>
      <w:jc w:val="center"/>
      <w:rPr>
        <w:rFonts w:ascii="Nunito Sans Light" w:hAnsi="Nunito Sans Light"/>
        <w:b/>
        <w:color w:val="7414DC"/>
        <w:sz w:val="24"/>
      </w:rPr>
    </w:pPr>
    <w:r w:rsidRPr="006573B9">
      <w:rPr>
        <w:rFonts w:ascii="Nunito Sans Light" w:hAnsi="Nunito Sans Light"/>
        <w:b/>
        <w:color w:val="7030A0"/>
        <w:sz w:val="24"/>
      </w:rPr>
      <w:t>Berkshire Scouts |</w:t>
    </w:r>
    <w:r w:rsidRPr="006573B9">
      <w:rPr>
        <w:rFonts w:ascii="Nunito Sans Light" w:hAnsi="Nunito Sans Light" w:cs="Calibri"/>
        <w:b/>
        <w:bCs/>
        <w:i/>
        <w:iCs/>
        <w:noProof/>
        <w:color w:val="7030A0"/>
        <w:sz w:val="24"/>
      </w:rPr>
      <w:t xml:space="preserve"> </w:t>
    </w:r>
    <w:r w:rsidRPr="006573B9">
      <w:rPr>
        <w:rFonts w:ascii="Nunito Sans Light" w:hAnsi="Nunito Sans Light"/>
        <w:b/>
        <w:color w:val="7030A0"/>
        <w:sz w:val="24"/>
      </w:rPr>
      <w:t>#SkillsForLife</w:t>
    </w:r>
  </w:p>
  <w:p w14:paraId="050D617D" w14:textId="0B4C3DFB" w:rsidR="00B22D43" w:rsidRPr="00B10053" w:rsidRDefault="00B22D43" w:rsidP="00E90C9A">
    <w:pPr>
      <w:pStyle w:val="Heading1"/>
      <w:jc w:val="center"/>
      <w:rPr>
        <w:rFonts w:ascii="Nunito Sans Light" w:hAnsi="Nunito Sans Light"/>
        <w:sz w:val="18"/>
        <w:szCs w:val="18"/>
      </w:rPr>
    </w:pPr>
    <w:r w:rsidRPr="00B22D43">
      <w:rPr>
        <w:rFonts w:ascii="Nunito Sans Light" w:hAnsi="Nunito Sans Light"/>
        <w:b w:val="0"/>
        <w:bCs w:val="0"/>
        <w:sz w:val="18"/>
        <w:szCs w:val="18"/>
        <w:lang w:val="en-GB"/>
      </w:rPr>
      <w:t>Berkshire Scouts County Office</w:t>
    </w:r>
    <w:r w:rsidR="00E90C9A">
      <w:rPr>
        <w:rFonts w:ascii="Nunito Sans Light" w:hAnsi="Nunito Sans Light"/>
        <w:b w:val="0"/>
        <w:bCs w:val="0"/>
        <w:sz w:val="18"/>
        <w:szCs w:val="18"/>
        <w:lang w:val="en-GB"/>
      </w:rPr>
      <w:t xml:space="preserve">, </w:t>
    </w:r>
    <w:r w:rsidRPr="00E90C9A">
      <w:rPr>
        <w:rFonts w:ascii="Nunito Sans Light" w:hAnsi="Nunito Sans Light"/>
        <w:b w:val="0"/>
        <w:bCs w:val="0"/>
        <w:sz w:val="18"/>
        <w:szCs w:val="18"/>
      </w:rPr>
      <w:t>Sindlesham Court, Mole Road, Sindlesham, Wokingham RG41 5EA.</w:t>
    </w:r>
  </w:p>
  <w:p w14:paraId="5066683D" w14:textId="2D5DD338" w:rsidR="00B22D43" w:rsidRPr="00B22D43" w:rsidRDefault="00B22D43" w:rsidP="00B22D43">
    <w:pPr>
      <w:tabs>
        <w:tab w:val="left" w:pos="8820"/>
      </w:tabs>
      <w:jc w:val="center"/>
      <w:rPr>
        <w:rFonts w:ascii="Nunito Sans Light" w:hAnsi="Nunito Sans Light"/>
        <w:sz w:val="18"/>
        <w:szCs w:val="18"/>
      </w:rPr>
    </w:pPr>
    <w:r w:rsidRPr="00B10053">
      <w:rPr>
        <w:rFonts w:ascii="Nunito Sans Light" w:hAnsi="Nunito Sans Light"/>
        <w:sz w:val="18"/>
        <w:szCs w:val="18"/>
      </w:rPr>
      <w:t xml:space="preserve">Email: </w:t>
    </w:r>
    <w:hyperlink r:id="rId1" w:history="1">
      <w:r w:rsidRPr="004A15BB">
        <w:rPr>
          <w:rStyle w:val="Hyperlink"/>
          <w:rFonts w:ascii="Nunito Sans Light" w:hAnsi="Nunito Sans Light"/>
          <w:sz w:val="18"/>
          <w:szCs w:val="18"/>
        </w:rPr>
        <w:t>countyadmin@berkshirescouts.org.uk</w:t>
      </w:r>
    </w:hyperlink>
    <w:r w:rsidRPr="00B10053">
      <w:rPr>
        <w:rFonts w:ascii="Nunito Sans Light" w:hAnsi="Nunito Sans Light"/>
        <w:sz w:val="18"/>
        <w:szCs w:val="18"/>
      </w:rPr>
      <w:t xml:space="preserve">   Tel: 0118 </w:t>
    </w:r>
    <w:r>
      <w:rPr>
        <w:rFonts w:ascii="Nunito Sans Light" w:hAnsi="Nunito Sans Light"/>
        <w:sz w:val="18"/>
        <w:szCs w:val="18"/>
      </w:rPr>
      <w:t xml:space="preserve">228 </w:t>
    </w:r>
    <w:r w:rsidRPr="00B22D43">
      <w:rPr>
        <w:rFonts w:ascii="Nunito Sans Light" w:hAnsi="Nunito Sans Light"/>
        <w:sz w:val="18"/>
        <w:szCs w:val="18"/>
      </w:rPr>
      <w:t>2958</w:t>
    </w:r>
  </w:p>
  <w:p w14:paraId="07A962CD" w14:textId="62C5915C" w:rsidR="00B22D43" w:rsidRDefault="00B22D43" w:rsidP="00B22D43">
    <w:pPr>
      <w:tabs>
        <w:tab w:val="left" w:pos="8820"/>
      </w:tabs>
      <w:rPr>
        <w:noProof/>
      </w:rPr>
    </w:pPr>
    <w:r>
      <w:tab/>
    </w:r>
  </w:p>
  <w:p w14:paraId="3039CEF2" w14:textId="77777777" w:rsidR="00132D64" w:rsidRPr="00E07E01" w:rsidRDefault="00132D64" w:rsidP="00132D64">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FB9B" w14:textId="77777777" w:rsidR="00EB2075" w:rsidRDefault="00EB2075">
      <w:bookmarkStart w:id="0" w:name="_Hlk136431140"/>
      <w:bookmarkEnd w:id="0"/>
      <w:r>
        <w:separator/>
      </w:r>
    </w:p>
  </w:footnote>
  <w:footnote w:type="continuationSeparator" w:id="0">
    <w:p w14:paraId="4BD5117B" w14:textId="77777777" w:rsidR="00EB2075" w:rsidRDefault="00E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291E" w14:textId="77777777" w:rsidR="00132D64" w:rsidRDefault="00132D64">
    <w:pPr>
      <w:pStyle w:val="ScoutPageNo"/>
    </w:pPr>
    <w:r>
      <w:t xml:space="preserve">. . . </w:t>
    </w:r>
    <w:r>
      <w:fldChar w:fldCharType="begin"/>
    </w:r>
    <w:r>
      <w:instrText xml:space="preserve"> PAGE  \* MERGEFORMAT </w:instrText>
    </w:r>
    <w:r>
      <w:fldChar w:fldCharType="separate"/>
    </w:r>
    <w:r>
      <w:rPr>
        <w:noProof/>
      </w:rPr>
      <w:t>2</w:t>
    </w:r>
    <w:r>
      <w:fldChar w:fldCharType="end"/>
    </w:r>
    <w:r>
      <w:t xml:space="preserve"> of </w:t>
    </w:r>
    <w:r w:rsidR="00EB2075">
      <w:fldChar w:fldCharType="begin"/>
    </w:r>
    <w:r w:rsidR="00EB2075">
      <w:instrText xml:space="preserve"> NUMPAGES  \* MERGEFORMAT </w:instrText>
    </w:r>
    <w:r w:rsidR="00EB2075">
      <w:fldChar w:fldCharType="separate"/>
    </w:r>
    <w:r>
      <w:rPr>
        <w:noProof/>
      </w:rPr>
      <w:t>1</w:t>
    </w:r>
    <w:r w:rsidR="00EB207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6DB3" w14:textId="1929DC2F" w:rsidR="00B22D43" w:rsidRDefault="00B22D43">
    <w:r w:rsidRPr="007D36D5">
      <w:rPr>
        <w:rFonts w:cs="Arial"/>
        <w:b/>
        <w:noProof/>
      </w:rPr>
      <w:drawing>
        <wp:anchor distT="0" distB="0" distL="114300" distR="114300" simplePos="0" relativeHeight="251658240" behindDoc="1" locked="0" layoutInCell="1" allowOverlap="1" wp14:anchorId="02CDF8EB" wp14:editId="7E1E739E">
          <wp:simplePos x="0" y="0"/>
          <wp:positionH relativeFrom="column">
            <wp:posOffset>4610100</wp:posOffset>
          </wp:positionH>
          <wp:positionV relativeFrom="paragraph">
            <wp:posOffset>-154305</wp:posOffset>
          </wp:positionV>
          <wp:extent cx="2265680" cy="1066800"/>
          <wp:effectExtent l="0" t="0" r="127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216" w:type="dxa"/>
      <w:tblInd w:w="392" w:type="dxa"/>
      <w:tblLook w:val="00A0" w:firstRow="1" w:lastRow="0" w:firstColumn="1" w:lastColumn="0" w:noHBand="0" w:noVBand="0"/>
    </w:tblPr>
    <w:tblGrid>
      <w:gridCol w:w="7680"/>
      <w:gridCol w:w="2536"/>
    </w:tblGrid>
    <w:tr w:rsidR="00132D64" w:rsidRPr="005F2A72" w14:paraId="2649A31B" w14:textId="77777777" w:rsidTr="00B22D43">
      <w:tc>
        <w:tcPr>
          <w:tcW w:w="7680" w:type="dxa"/>
        </w:tcPr>
        <w:p w14:paraId="24177F4C" w14:textId="77777777" w:rsidR="002417FC" w:rsidRDefault="002417FC" w:rsidP="0097227B">
          <w:pPr>
            <w:spacing w:before="18" w:after="60"/>
            <w:rPr>
              <w:rFonts w:ascii="Nunito Sans Black" w:hAnsi="Nunito Sans Black"/>
              <w:b/>
              <w:color w:val="7030A0"/>
              <w:sz w:val="32"/>
              <w:szCs w:val="32"/>
            </w:rPr>
          </w:pPr>
        </w:p>
        <w:p w14:paraId="0EB78497" w14:textId="67041E9E" w:rsidR="00132D64" w:rsidRPr="006573B9" w:rsidRDefault="00132D64" w:rsidP="0097227B">
          <w:pPr>
            <w:spacing w:before="18" w:after="60"/>
            <w:rPr>
              <w:rFonts w:ascii="Nunito Sans Black" w:hAnsi="Nunito Sans Black"/>
              <w:b/>
              <w:color w:val="7030A0"/>
              <w:sz w:val="32"/>
              <w:szCs w:val="32"/>
            </w:rPr>
          </w:pPr>
          <w:r w:rsidRPr="006573B9">
            <w:rPr>
              <w:rFonts w:ascii="Nunito Sans Black" w:hAnsi="Nunito Sans Black"/>
              <w:b/>
              <w:color w:val="7030A0"/>
              <w:sz w:val="32"/>
              <w:szCs w:val="32"/>
            </w:rPr>
            <w:t>Berkshire County Scout Council</w:t>
          </w:r>
        </w:p>
        <w:p w14:paraId="31663EAB" w14:textId="77777777" w:rsidR="00132D64" w:rsidRPr="006573B9" w:rsidRDefault="00132D64" w:rsidP="00B22D43">
          <w:pPr>
            <w:spacing w:before="18" w:after="60"/>
            <w:ind w:left="23"/>
            <w:rPr>
              <w:rFonts w:ascii="Nunito Sans Black" w:hAnsi="Nunito Sans Black"/>
              <w:b/>
              <w:color w:val="7030A0"/>
              <w:sz w:val="32"/>
              <w:szCs w:val="32"/>
            </w:rPr>
          </w:pPr>
          <w:r w:rsidRPr="006573B9">
            <w:rPr>
              <w:rFonts w:ascii="Nunito Sans Black" w:hAnsi="Nunito Sans Black"/>
              <w:b/>
              <w:color w:val="7030A0"/>
              <w:sz w:val="32"/>
              <w:szCs w:val="32"/>
            </w:rPr>
            <w:t>Procedures</w:t>
          </w:r>
        </w:p>
        <w:p w14:paraId="69AFE7FE" w14:textId="77777777" w:rsidR="00B22D43" w:rsidRDefault="00B22D43" w:rsidP="00132D64">
          <w:pPr>
            <w:pStyle w:val="costbreakdown"/>
            <w:tabs>
              <w:tab w:val="clear" w:pos="560"/>
              <w:tab w:val="clear" w:pos="2040"/>
              <w:tab w:val="clear" w:pos="6520"/>
              <w:tab w:val="clear" w:pos="7920"/>
              <w:tab w:val="left" w:pos="1134"/>
              <w:tab w:val="right" w:pos="5845"/>
              <w:tab w:val="right" w:pos="7371"/>
            </w:tabs>
            <w:rPr>
              <w:rFonts w:ascii="Arial" w:hAnsi="Arial" w:cs="Arial"/>
              <w:b/>
              <w:sz w:val="28"/>
              <w:szCs w:val="36"/>
            </w:rPr>
          </w:pPr>
        </w:p>
        <w:p w14:paraId="3A7EE73C" w14:textId="596CEE8C" w:rsidR="00132D64" w:rsidRPr="00F70957" w:rsidRDefault="00132D64" w:rsidP="00132D64">
          <w:pPr>
            <w:pStyle w:val="costbreakdown"/>
            <w:tabs>
              <w:tab w:val="clear" w:pos="560"/>
              <w:tab w:val="clear" w:pos="2040"/>
              <w:tab w:val="clear" w:pos="6520"/>
              <w:tab w:val="clear" w:pos="7920"/>
              <w:tab w:val="left" w:pos="1134"/>
              <w:tab w:val="right" w:pos="5845"/>
              <w:tab w:val="right" w:pos="7371"/>
            </w:tabs>
            <w:rPr>
              <w:rFonts w:ascii="Arial" w:hAnsi="Arial" w:cs="Arial"/>
              <w:b/>
              <w:sz w:val="36"/>
              <w:szCs w:val="36"/>
            </w:rPr>
          </w:pPr>
          <w:r>
            <w:rPr>
              <w:rFonts w:ascii="Arial" w:hAnsi="Arial" w:cs="Arial"/>
              <w:b/>
              <w:sz w:val="28"/>
              <w:szCs w:val="36"/>
            </w:rPr>
            <w:t xml:space="preserve">Reserves (1.07 </w:t>
          </w:r>
          <w:r>
            <w:rPr>
              <w:rFonts w:ascii="Arial" w:hAnsi="Arial" w:cs="Arial"/>
              <w:b/>
              <w:color w:val="FF0000"/>
              <w:sz w:val="28"/>
              <w:szCs w:val="36"/>
            </w:rPr>
            <w:t>v0</w:t>
          </w:r>
          <w:r w:rsidR="008B1A7F">
            <w:rPr>
              <w:rFonts w:ascii="Arial" w:hAnsi="Arial" w:cs="Arial"/>
              <w:b/>
              <w:color w:val="FF0000"/>
              <w:sz w:val="28"/>
              <w:szCs w:val="36"/>
            </w:rPr>
            <w:t>6</w:t>
          </w:r>
          <w:r>
            <w:rPr>
              <w:rFonts w:ascii="Arial" w:hAnsi="Arial" w:cs="Arial"/>
              <w:b/>
              <w:sz w:val="28"/>
              <w:szCs w:val="36"/>
            </w:rPr>
            <w:t>)</w:t>
          </w:r>
        </w:p>
      </w:tc>
      <w:tc>
        <w:tcPr>
          <w:tcW w:w="2536" w:type="dxa"/>
        </w:tcPr>
        <w:p w14:paraId="3179BCB8" w14:textId="628165C3" w:rsidR="00132D64" w:rsidRPr="005F2A72" w:rsidRDefault="00132D64" w:rsidP="00132D64">
          <w:pPr>
            <w:pStyle w:val="costbreakdown"/>
            <w:tabs>
              <w:tab w:val="clear" w:pos="560"/>
              <w:tab w:val="clear" w:pos="2040"/>
              <w:tab w:val="clear" w:pos="6520"/>
              <w:tab w:val="clear" w:pos="7920"/>
              <w:tab w:val="left" w:pos="1134"/>
              <w:tab w:val="left" w:pos="2868"/>
              <w:tab w:val="right" w:pos="5670"/>
              <w:tab w:val="right" w:pos="7371"/>
            </w:tabs>
            <w:ind w:right="-215"/>
            <w:rPr>
              <w:rFonts w:ascii="Arial" w:hAnsi="Arial" w:cs="Arial"/>
              <w:b/>
              <w:sz w:val="22"/>
            </w:rPr>
          </w:pPr>
        </w:p>
      </w:tc>
    </w:tr>
  </w:tbl>
  <w:p w14:paraId="7203087D" w14:textId="77777777" w:rsidR="00132D64" w:rsidRPr="00BE2738" w:rsidRDefault="00132D64" w:rsidP="0013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881"/>
    <w:multiLevelType w:val="singleLevel"/>
    <w:tmpl w:val="65947036"/>
    <w:lvl w:ilvl="0">
      <w:start w:val="1"/>
      <w:numFmt w:val="bullet"/>
      <w:pStyle w:val="ScoutBullet"/>
      <w:lvlText w:val=""/>
      <w:lvlJc w:val="left"/>
      <w:pPr>
        <w:tabs>
          <w:tab w:val="num" w:pos="170"/>
        </w:tabs>
        <w:ind w:left="227" w:hanging="227"/>
      </w:pPr>
      <w:rPr>
        <w:rFonts w:ascii="Symbol" w:hAnsi="Symbol" w:hint="default"/>
      </w:rPr>
    </w:lvl>
  </w:abstractNum>
  <w:abstractNum w:abstractNumId="1" w15:restartNumberingAfterBreak="0">
    <w:nsid w:val="1DF03FF4"/>
    <w:multiLevelType w:val="hybridMultilevel"/>
    <w:tmpl w:val="C3029EE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6A3828"/>
    <w:multiLevelType w:val="hybridMultilevel"/>
    <w:tmpl w:val="2D00D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D7441"/>
    <w:multiLevelType w:val="singleLevel"/>
    <w:tmpl w:val="3F807C34"/>
    <w:lvl w:ilvl="0">
      <w:start w:val="1"/>
      <w:numFmt w:val="decimal"/>
      <w:lvlText w:val="%1"/>
      <w:lvlJc w:val="left"/>
      <w:pPr>
        <w:tabs>
          <w:tab w:val="num" w:pos="794"/>
        </w:tabs>
        <w:ind w:left="794" w:hanging="794"/>
      </w:pPr>
    </w:lvl>
  </w:abstractNum>
  <w:abstractNum w:abstractNumId="5" w15:restartNumberingAfterBreak="0">
    <w:nsid w:val="40E145F0"/>
    <w:multiLevelType w:val="hybridMultilevel"/>
    <w:tmpl w:val="477E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465E2C"/>
    <w:multiLevelType w:val="singleLevel"/>
    <w:tmpl w:val="EFC4B87A"/>
    <w:lvl w:ilvl="0">
      <w:start w:val="1"/>
      <w:numFmt w:val="decimal"/>
      <w:pStyle w:val="ScoutNumbered"/>
      <w:lvlText w:val="%1"/>
      <w:lvlJc w:val="left"/>
      <w:pPr>
        <w:tabs>
          <w:tab w:val="num" w:pos="397"/>
        </w:tabs>
        <w:ind w:left="397" w:hanging="397"/>
      </w:pPr>
    </w:lvl>
  </w:abstractNum>
  <w:abstractNum w:abstractNumId="7" w15:restartNumberingAfterBreak="0">
    <w:nsid w:val="4F413905"/>
    <w:multiLevelType w:val="hybridMultilevel"/>
    <w:tmpl w:val="EE7A5BE6"/>
    <w:lvl w:ilvl="0" w:tplc="82FA15F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9" w15:restartNumberingAfterBreak="0">
    <w:nsid w:val="75A50B41"/>
    <w:multiLevelType w:val="hybridMultilevel"/>
    <w:tmpl w:val="44025146"/>
    <w:lvl w:ilvl="0" w:tplc="9F90DB3C">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7A333E57"/>
    <w:multiLevelType w:val="multilevel"/>
    <w:tmpl w:val="B76674FA"/>
    <w:lvl w:ilvl="0">
      <w:start w:val="1"/>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D73F5F"/>
    <w:multiLevelType w:val="singleLevel"/>
    <w:tmpl w:val="B6DA7758"/>
    <w:lvl w:ilvl="0">
      <w:start w:val="1"/>
      <w:numFmt w:val="decimal"/>
      <w:lvlText w:val="%1"/>
      <w:lvlJc w:val="left"/>
      <w:pPr>
        <w:tabs>
          <w:tab w:val="num" w:pos="720"/>
        </w:tabs>
        <w:ind w:left="720" w:hanging="720"/>
      </w:pPr>
    </w:lvl>
  </w:abstractNum>
  <w:num w:numId="1">
    <w:abstractNumId w:val="11"/>
  </w:num>
  <w:num w:numId="2">
    <w:abstractNumId w:val="2"/>
  </w:num>
  <w:num w:numId="3">
    <w:abstractNumId w:val="11"/>
    <w:lvlOverride w:ilvl="0">
      <w:startOverride w:val="1"/>
    </w:lvlOverride>
  </w:num>
  <w:num w:numId="4">
    <w:abstractNumId w:val="4"/>
  </w:num>
  <w:num w:numId="5">
    <w:abstractNumId w:val="8"/>
  </w:num>
  <w:num w:numId="6">
    <w:abstractNumId w:val="0"/>
  </w:num>
  <w:num w:numId="7">
    <w:abstractNumId w:val="6"/>
  </w:num>
  <w:num w:numId="8">
    <w:abstractNumId w:val="0"/>
  </w:num>
  <w:num w:numId="9">
    <w:abstractNumId w:val="1"/>
  </w:num>
  <w:num w:numId="10">
    <w:abstractNumId w:val="1"/>
  </w:num>
  <w:num w:numId="11">
    <w:abstractNumId w:val="10"/>
  </w:num>
  <w:num w:numId="12">
    <w:abstractNumId w:val="5"/>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7A"/>
    <w:rsid w:val="000463C9"/>
    <w:rsid w:val="00132D64"/>
    <w:rsid w:val="00197DD9"/>
    <w:rsid w:val="001A7FE0"/>
    <w:rsid w:val="002417FC"/>
    <w:rsid w:val="002520AB"/>
    <w:rsid w:val="0028609A"/>
    <w:rsid w:val="002B1DE0"/>
    <w:rsid w:val="0031450A"/>
    <w:rsid w:val="0040182A"/>
    <w:rsid w:val="004409BA"/>
    <w:rsid w:val="0058298E"/>
    <w:rsid w:val="00624F02"/>
    <w:rsid w:val="0063645A"/>
    <w:rsid w:val="006573B9"/>
    <w:rsid w:val="0075733E"/>
    <w:rsid w:val="007E5727"/>
    <w:rsid w:val="00800EFE"/>
    <w:rsid w:val="008410D2"/>
    <w:rsid w:val="008B1A7F"/>
    <w:rsid w:val="0097227B"/>
    <w:rsid w:val="00987B7A"/>
    <w:rsid w:val="009C5288"/>
    <w:rsid w:val="009D550B"/>
    <w:rsid w:val="009E0159"/>
    <w:rsid w:val="009F7777"/>
    <w:rsid w:val="00A03B43"/>
    <w:rsid w:val="00A443DD"/>
    <w:rsid w:val="00A47DD4"/>
    <w:rsid w:val="00A66894"/>
    <w:rsid w:val="00B22D43"/>
    <w:rsid w:val="00BE4A98"/>
    <w:rsid w:val="00CE57DF"/>
    <w:rsid w:val="00D27E4C"/>
    <w:rsid w:val="00D63760"/>
    <w:rsid w:val="00D812FD"/>
    <w:rsid w:val="00DE7769"/>
    <w:rsid w:val="00E90C9A"/>
    <w:rsid w:val="00E946FF"/>
    <w:rsid w:val="00EB2075"/>
    <w:rsid w:val="00F7548F"/>
    <w:rsid w:val="00F7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23BFFE"/>
  <w15:chartTrackingRefBased/>
  <w15:docId w15:val="{2EE66EA6-189E-4449-ACF7-03DA7E6C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cout main text"/>
    <w:qFormat/>
    <w:rsid w:val="009D550B"/>
    <w:rPr>
      <w:rFonts w:ascii="Arial" w:hAnsi="Arial"/>
      <w:sz w:val="22"/>
      <w:szCs w:val="24"/>
      <w:lang w:val="en-US" w:eastAsia="en-US"/>
    </w:rPr>
  </w:style>
  <w:style w:type="paragraph" w:styleId="Heading1">
    <w:name w:val="heading 1"/>
    <w:basedOn w:val="Normal"/>
    <w:next w:val="Normal"/>
    <w:link w:val="Heading1Char"/>
    <w:uiPriority w:val="9"/>
    <w:qFormat/>
    <w:rsid w:val="00E40CAD"/>
    <w:pPr>
      <w:keepNext/>
      <w:spacing w:before="240" w:after="60" w:line="260" w:lineRule="atLeas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220"/>
    <w:pPr>
      <w:tabs>
        <w:tab w:val="center" w:pos="4153"/>
        <w:tab w:val="right" w:pos="8306"/>
      </w:tabs>
      <w:spacing w:line="220" w:lineRule="atLeast"/>
    </w:pPr>
    <w:rPr>
      <w:rFonts w:ascii="FranklinGothic" w:hAnsi="FranklinGothic"/>
      <w:sz w:val="16"/>
      <w:szCs w:val="20"/>
      <w:lang w:val="en-GB" w:eastAsia="en-GB"/>
    </w:rPr>
  </w:style>
  <w:style w:type="paragraph" w:customStyle="1" w:styleId="Soutaddress">
    <w:name w:val="Sout address"/>
    <w:basedOn w:val="Normal"/>
    <w:rsid w:val="00696A79"/>
    <w:pPr>
      <w:spacing w:line="280" w:lineRule="atLeast"/>
    </w:pPr>
    <w:rPr>
      <w:sz w:val="21"/>
    </w:rPr>
  </w:style>
  <w:style w:type="paragraph" w:styleId="Header">
    <w:name w:val="header"/>
    <w:basedOn w:val="Normal"/>
    <w:rsid w:val="00AC1220"/>
    <w:pPr>
      <w:tabs>
        <w:tab w:val="center" w:pos="4153"/>
        <w:tab w:val="right" w:pos="8306"/>
      </w:tabs>
    </w:pPr>
    <w:rPr>
      <w:sz w:val="21"/>
      <w:szCs w:val="20"/>
      <w:lang w:val="en-GB" w:eastAsia="en-GB"/>
    </w:rPr>
  </w:style>
  <w:style w:type="paragraph" w:customStyle="1" w:styleId="Heading">
    <w:name w:val="Heading"/>
    <w:basedOn w:val="Normal"/>
    <w:next w:val="Normal"/>
    <w:rsid w:val="00AC1220"/>
    <w:pPr>
      <w:keepNext/>
      <w:spacing w:after="120"/>
    </w:pPr>
    <w:rPr>
      <w:b/>
    </w:rPr>
  </w:style>
  <w:style w:type="paragraph" w:customStyle="1" w:styleId="ScoutFootHeader">
    <w:name w:val="ScoutFootHeader"/>
    <w:basedOn w:val="Footer"/>
    <w:rsid w:val="00696A79"/>
    <w:pPr>
      <w:spacing w:line="200" w:lineRule="atLeast"/>
    </w:pPr>
    <w:rPr>
      <w:rFonts w:ascii="Arial" w:hAnsi="Arial"/>
      <w:b/>
      <w:sz w:val="17"/>
    </w:rPr>
  </w:style>
  <w:style w:type="paragraph" w:customStyle="1" w:styleId="ScoutFootDetails">
    <w:name w:val="ScoutFootDetails"/>
    <w:basedOn w:val="Footer"/>
    <w:rsid w:val="009B1A08"/>
    <w:pPr>
      <w:spacing w:after="40" w:line="200" w:lineRule="atLeast"/>
    </w:pPr>
    <w:rPr>
      <w:rFonts w:ascii="Arial" w:hAnsi="Arial"/>
      <w:sz w:val="17"/>
    </w:rPr>
  </w:style>
  <w:style w:type="paragraph" w:customStyle="1" w:styleId="ScoutFootSmall">
    <w:name w:val="ScoutFootSmall"/>
    <w:basedOn w:val="Heading"/>
    <w:rsid w:val="00AC1220"/>
    <w:pPr>
      <w:spacing w:after="0" w:line="220" w:lineRule="atLeast"/>
    </w:pPr>
    <w:rPr>
      <w:b w:val="0"/>
      <w:sz w:val="12"/>
    </w:rPr>
  </w:style>
  <w:style w:type="paragraph" w:customStyle="1" w:styleId="ScoutBullet">
    <w:name w:val="ScoutBullet"/>
    <w:basedOn w:val="scoutmaintext"/>
    <w:rsid w:val="00B10025"/>
    <w:pPr>
      <w:numPr>
        <w:numId w:val="8"/>
      </w:numPr>
      <w:spacing w:after="80"/>
    </w:pPr>
  </w:style>
  <w:style w:type="paragraph" w:customStyle="1" w:styleId="ScoutPageNo">
    <w:name w:val="ScoutPageNo"/>
    <w:basedOn w:val="Header"/>
    <w:rsid w:val="00AC1220"/>
    <w:pPr>
      <w:ind w:left="-340"/>
    </w:pPr>
    <w:rPr>
      <w:rFonts w:ascii="Arial Black" w:hAnsi="Arial Black"/>
      <w:i/>
      <w:sz w:val="16"/>
    </w:rPr>
  </w:style>
  <w:style w:type="paragraph" w:customStyle="1" w:styleId="ScoutLogo">
    <w:name w:val="ScoutLogo"/>
    <w:basedOn w:val="Normal"/>
    <w:rsid w:val="00AC1220"/>
    <w:rPr>
      <w:rFonts w:ascii="Scouts Logofont" w:hAnsi="Scouts Logofont"/>
      <w:sz w:val="172"/>
    </w:rPr>
  </w:style>
  <w:style w:type="paragraph" w:customStyle="1" w:styleId="ScoutNumbered">
    <w:name w:val="ScoutNumbered"/>
    <w:basedOn w:val="Normal"/>
    <w:rsid w:val="00AC1220"/>
    <w:pPr>
      <w:numPr>
        <w:numId w:val="7"/>
      </w:numPr>
    </w:pPr>
  </w:style>
  <w:style w:type="paragraph" w:customStyle="1" w:styleId="ScoutContinued">
    <w:name w:val="ScoutContinued"/>
    <w:basedOn w:val="ScoutNumbered"/>
    <w:rsid w:val="00AC1220"/>
    <w:pPr>
      <w:numPr>
        <w:numId w:val="0"/>
      </w:numPr>
      <w:ind w:left="397"/>
    </w:pPr>
  </w:style>
  <w:style w:type="table" w:styleId="TableGrid">
    <w:name w:val="Table Grid"/>
    <w:basedOn w:val="TableNormal"/>
    <w:rsid w:val="00696A79"/>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utfooterwebaddress">
    <w:name w:val="Scout footer web address"/>
    <w:basedOn w:val="ScoutFootHeader"/>
    <w:rsid w:val="009B1A08"/>
    <w:pPr>
      <w:tabs>
        <w:tab w:val="left" w:pos="5490"/>
      </w:tabs>
      <w:spacing w:before="320" w:after="80" w:line="280" w:lineRule="atLeast"/>
    </w:pPr>
    <w:rPr>
      <w:rFonts w:ascii="Arial Bold" w:hAnsi="Arial Bold"/>
      <w:color w:val="4F2683"/>
      <w:sz w:val="19"/>
    </w:rPr>
  </w:style>
  <w:style w:type="paragraph" w:customStyle="1" w:styleId="scoutsfooterStrapline">
    <w:name w:val="scouts footer Strapline"/>
    <w:basedOn w:val="ScoutFootHeader"/>
    <w:rsid w:val="007E4DE1"/>
    <w:pPr>
      <w:tabs>
        <w:tab w:val="clear" w:pos="8306"/>
        <w:tab w:val="left" w:pos="5490"/>
      </w:tabs>
      <w:spacing w:after="280" w:line="280" w:lineRule="atLeast"/>
    </w:pPr>
    <w:rPr>
      <w:b w:val="0"/>
      <w:sz w:val="24"/>
    </w:rPr>
  </w:style>
  <w:style w:type="paragraph" w:customStyle="1" w:styleId="Scoutfirstline">
    <w:name w:val="Scout first line"/>
    <w:basedOn w:val="scoutmaintext"/>
    <w:next w:val="scoutmaintext"/>
    <w:rsid w:val="008C16B2"/>
    <w:pPr>
      <w:spacing w:after="320"/>
    </w:pPr>
  </w:style>
  <w:style w:type="paragraph" w:customStyle="1" w:styleId="scoutmaintext">
    <w:name w:val="scout main text"/>
    <w:basedOn w:val="Normal"/>
    <w:rsid w:val="008C16B2"/>
  </w:style>
  <w:style w:type="paragraph" w:customStyle="1" w:styleId="Scoutsyourssincerely">
    <w:name w:val="Scouts yours sincerely"/>
    <w:basedOn w:val="scoutmaintext"/>
    <w:rsid w:val="00653841"/>
    <w:pPr>
      <w:spacing w:before="160"/>
    </w:pPr>
  </w:style>
  <w:style w:type="paragraph" w:customStyle="1" w:styleId="Scoutsyourname">
    <w:name w:val="Scouts your name"/>
    <w:basedOn w:val="Scoutsyourssincerely"/>
    <w:rsid w:val="00653841"/>
    <w:pPr>
      <w:spacing w:before="1200"/>
    </w:pPr>
  </w:style>
  <w:style w:type="paragraph" w:styleId="BalloonText">
    <w:name w:val="Balloon Text"/>
    <w:basedOn w:val="Normal"/>
    <w:link w:val="BalloonTextChar"/>
    <w:uiPriority w:val="99"/>
    <w:semiHidden/>
    <w:unhideWhenUsed/>
    <w:rsid w:val="00A026C5"/>
    <w:rPr>
      <w:rFonts w:ascii="Tahoma" w:hAnsi="Tahoma"/>
      <w:sz w:val="16"/>
      <w:szCs w:val="16"/>
      <w:lang w:val="x-none" w:eastAsia="x-none"/>
    </w:rPr>
  </w:style>
  <w:style w:type="character" w:customStyle="1" w:styleId="BalloonTextChar">
    <w:name w:val="Balloon Text Char"/>
    <w:link w:val="BalloonText"/>
    <w:uiPriority w:val="99"/>
    <w:semiHidden/>
    <w:rsid w:val="00A026C5"/>
    <w:rPr>
      <w:rFonts w:ascii="Tahoma" w:hAnsi="Tahoma" w:cs="Tahoma"/>
      <w:sz w:val="16"/>
      <w:szCs w:val="16"/>
    </w:rPr>
  </w:style>
  <w:style w:type="paragraph" w:customStyle="1" w:styleId="scoutfootersmall">
    <w:name w:val="scoutfooter small"/>
    <w:basedOn w:val="ScoutFootDetails"/>
    <w:rsid w:val="009B1A08"/>
    <w:pPr>
      <w:spacing w:after="0"/>
    </w:pPr>
    <w:rPr>
      <w:sz w:val="14"/>
      <w:szCs w:val="14"/>
    </w:rPr>
  </w:style>
  <w:style w:type="character" w:customStyle="1" w:styleId="Heading1Char">
    <w:name w:val="Heading 1 Char"/>
    <w:link w:val="Heading1"/>
    <w:uiPriority w:val="9"/>
    <w:rsid w:val="00E40CAD"/>
    <w:rPr>
      <w:rFonts w:ascii="Cambria" w:eastAsia="Times New Roman" w:hAnsi="Cambria" w:cs="Times New Roman"/>
      <w:b/>
      <w:bCs/>
      <w:kern w:val="32"/>
      <w:sz w:val="32"/>
      <w:szCs w:val="32"/>
    </w:rPr>
  </w:style>
  <w:style w:type="paragraph" w:customStyle="1" w:styleId="costbreakdown">
    <w:name w:val="cost breakdown"/>
    <w:basedOn w:val="Normal"/>
    <w:rsid w:val="000130E9"/>
    <w:pPr>
      <w:tabs>
        <w:tab w:val="left" w:pos="560"/>
        <w:tab w:val="left" w:pos="2040"/>
        <w:tab w:val="decimal" w:pos="6520"/>
        <w:tab w:val="decimal" w:pos="7920"/>
      </w:tabs>
    </w:pPr>
    <w:rPr>
      <w:rFonts w:ascii="Palatino" w:hAnsi="Palatino"/>
      <w:sz w:val="20"/>
      <w:szCs w:val="20"/>
      <w:lang w:val="en-GB"/>
    </w:rPr>
  </w:style>
  <w:style w:type="paragraph" w:styleId="Title">
    <w:name w:val="Title"/>
    <w:basedOn w:val="Normal"/>
    <w:next w:val="Normal"/>
    <w:link w:val="TitleChar"/>
    <w:qFormat/>
    <w:rsid w:val="00987B7A"/>
    <w:pPr>
      <w:spacing w:before="240" w:after="60"/>
      <w:jc w:val="center"/>
      <w:outlineLvl w:val="0"/>
    </w:pPr>
    <w:rPr>
      <w:rFonts w:ascii="Cambria" w:hAnsi="Cambria"/>
      <w:b/>
      <w:bCs/>
      <w:kern w:val="28"/>
      <w:sz w:val="32"/>
      <w:szCs w:val="32"/>
    </w:rPr>
  </w:style>
  <w:style w:type="character" w:customStyle="1" w:styleId="TitleChar">
    <w:name w:val="Title Char"/>
    <w:link w:val="Title"/>
    <w:rsid w:val="00987B7A"/>
    <w:rPr>
      <w:rFonts w:ascii="Cambria" w:eastAsia="Times New Roman" w:hAnsi="Cambria" w:cs="Times New Roman"/>
      <w:b/>
      <w:bCs/>
      <w:kern w:val="28"/>
      <w:sz w:val="32"/>
      <w:szCs w:val="32"/>
      <w:lang w:val="en-US" w:eastAsia="en-US"/>
    </w:rPr>
  </w:style>
  <w:style w:type="character" w:styleId="Hyperlink">
    <w:name w:val="Hyperlink"/>
    <w:unhideWhenUsed/>
    <w:rsid w:val="00A87D71"/>
    <w:rPr>
      <w:color w:val="0000FF"/>
      <w:u w:val="single"/>
    </w:rPr>
  </w:style>
  <w:style w:type="character" w:customStyle="1" w:styleId="FooterChar">
    <w:name w:val="Footer Char"/>
    <w:link w:val="Footer"/>
    <w:uiPriority w:val="99"/>
    <w:rsid w:val="00A87D71"/>
    <w:rPr>
      <w:rFonts w:ascii="FranklinGothic" w:hAnsi="FranklinGothic"/>
      <w:sz w:val="16"/>
      <w:lang w:eastAsia="en-GB"/>
    </w:rPr>
  </w:style>
  <w:style w:type="paragraph" w:styleId="FootnoteText">
    <w:name w:val="footnote text"/>
    <w:basedOn w:val="Normal"/>
    <w:link w:val="FootnoteTextChar"/>
    <w:rsid w:val="008F40B1"/>
    <w:rPr>
      <w:sz w:val="20"/>
      <w:szCs w:val="20"/>
    </w:rPr>
  </w:style>
  <w:style w:type="character" w:customStyle="1" w:styleId="FootnoteTextChar">
    <w:name w:val="Footnote Text Char"/>
    <w:link w:val="FootnoteText"/>
    <w:rsid w:val="008F40B1"/>
    <w:rPr>
      <w:rFonts w:ascii="Arial" w:hAnsi="Arial"/>
      <w:lang w:val="en-US"/>
    </w:rPr>
  </w:style>
  <w:style w:type="character" w:styleId="FootnoteReference">
    <w:name w:val="footnote reference"/>
    <w:rsid w:val="008F40B1"/>
    <w:rPr>
      <w:vertAlign w:val="superscript"/>
    </w:rPr>
  </w:style>
  <w:style w:type="character" w:styleId="UnresolvedMention">
    <w:name w:val="Unresolved Mention"/>
    <w:basedOn w:val="DefaultParagraphFont"/>
    <w:uiPriority w:val="99"/>
    <w:semiHidden/>
    <w:unhideWhenUsed/>
    <w:rsid w:val="00B2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tyadmin@berkshirescout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SCOUTS\procedures\BCSC_Procedures_10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BCSC_Procedures_102.doc</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Scout Letter Template-v1.0</vt:lpstr>
    </vt:vector>
  </TitlesOfParts>
  <Company>Brochet Limited</Company>
  <LinksUpToDate>false</LinksUpToDate>
  <CharactersWithSpaces>1734</CharactersWithSpaces>
  <SharedDoc>false</SharedDoc>
  <HLinks>
    <vt:vector size="18" baseType="variant">
      <vt:variant>
        <vt:i4>4456492</vt:i4>
      </vt:variant>
      <vt:variant>
        <vt:i4>12</vt:i4>
      </vt:variant>
      <vt:variant>
        <vt:i4>0</vt:i4>
      </vt:variant>
      <vt:variant>
        <vt:i4>5</vt:i4>
      </vt:variant>
      <vt:variant>
        <vt:lpwstr>mailto:accounts@berkshirescouts.org.uk</vt:lpwstr>
      </vt:variant>
      <vt:variant>
        <vt:lpwstr/>
      </vt:variant>
      <vt:variant>
        <vt:i4>1376369</vt:i4>
      </vt:variant>
      <vt:variant>
        <vt:i4>9</vt:i4>
      </vt:variant>
      <vt:variant>
        <vt:i4>0</vt:i4>
      </vt:variant>
      <vt:variant>
        <vt:i4>5</vt:i4>
      </vt:variant>
      <vt:variant>
        <vt:lpwstr>mailto:countyadmin@berkshirescouts.org.uk</vt:lpwstr>
      </vt:variant>
      <vt:variant>
        <vt:lpwstr/>
      </vt:variant>
      <vt:variant>
        <vt:i4>7536693</vt:i4>
      </vt:variant>
      <vt:variant>
        <vt:i4>6</vt:i4>
      </vt:variant>
      <vt:variant>
        <vt:i4>0</vt:i4>
      </vt:variant>
      <vt:variant>
        <vt:i4>5</vt:i4>
      </vt:variant>
      <vt:variant>
        <vt:lpwstr>http://www.berkshirescouts.org.uk/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Letter Template-v1.0</dc:title>
  <dc:subject/>
  <dc:creator>Prof. Geoff Mitchell</dc:creator>
  <cp:keywords/>
  <cp:lastModifiedBy>Karen Thurlow</cp:lastModifiedBy>
  <cp:revision>4</cp:revision>
  <cp:lastPrinted>2023-09-26T08:44:00Z</cp:lastPrinted>
  <dcterms:created xsi:type="dcterms:W3CDTF">2023-09-26T08:43:00Z</dcterms:created>
  <dcterms:modified xsi:type="dcterms:W3CDTF">2023-09-26T08:44:00Z</dcterms:modified>
</cp:coreProperties>
</file>