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851" w:type="dxa"/>
        <w:tblLook w:val="04A0" w:firstRow="1" w:lastRow="0" w:firstColumn="1" w:lastColumn="0" w:noHBand="0" w:noVBand="1"/>
      </w:tblPr>
      <w:tblGrid>
        <w:gridCol w:w="1467"/>
        <w:gridCol w:w="4247"/>
        <w:gridCol w:w="3013"/>
        <w:gridCol w:w="1590"/>
        <w:gridCol w:w="3447"/>
        <w:gridCol w:w="284"/>
        <w:gridCol w:w="743"/>
      </w:tblGrid>
      <w:tr w:rsidR="00A8281E" w14:paraId="3AE2E6A3" w14:textId="77777777" w:rsidTr="00A8281E">
        <w:trPr>
          <w:gridAfter w:val="2"/>
          <w:wAfter w:w="856" w:type="dxa"/>
        </w:trPr>
        <w:tc>
          <w:tcPr>
            <w:tcW w:w="13930" w:type="dxa"/>
            <w:gridSpan w:val="5"/>
            <w:tcBorders>
              <w:top w:val="nil"/>
              <w:left w:val="nil"/>
              <w:bottom w:val="nil"/>
              <w:right w:val="nil"/>
            </w:tcBorders>
          </w:tcPr>
          <w:p w14:paraId="2DB6DEA5" w14:textId="0C09E0A0" w:rsidR="00A8281E" w:rsidRPr="00A8281E" w:rsidRDefault="001E6631" w:rsidP="00A8281E">
            <w:pPr>
              <w:ind w:left="1872" w:hanging="141"/>
              <w:rPr>
                <w:rFonts w:ascii="Arial" w:hAnsi="Arial" w:cs="Arial"/>
                <w:b/>
                <w:bCs/>
                <w:sz w:val="48"/>
                <w:szCs w:val="48"/>
              </w:rPr>
            </w:pPr>
            <w:r>
              <w:rPr>
                <w:noProof/>
              </w:rPr>
              <w:drawing>
                <wp:anchor distT="0" distB="0" distL="114300" distR="114300" simplePos="0" relativeHeight="251666432" behindDoc="1" locked="0" layoutInCell="1" allowOverlap="1" wp14:anchorId="26CA920B" wp14:editId="3C7DBBDB">
                  <wp:simplePos x="0" y="0"/>
                  <wp:positionH relativeFrom="page">
                    <wp:posOffset>7759700</wp:posOffset>
                  </wp:positionH>
                  <wp:positionV relativeFrom="paragraph">
                    <wp:posOffset>0</wp:posOffset>
                  </wp:positionV>
                  <wp:extent cx="1085850" cy="1029335"/>
                  <wp:effectExtent l="0" t="0" r="0" b="0"/>
                  <wp:wrapTight wrapText="bothSides">
                    <wp:wrapPolygon edited="0">
                      <wp:start x="9853" y="1999"/>
                      <wp:lineTo x="6442" y="5597"/>
                      <wp:lineTo x="6063" y="6796"/>
                      <wp:lineTo x="8716" y="9194"/>
                      <wp:lineTo x="2274" y="11593"/>
                      <wp:lineTo x="1895" y="15191"/>
                      <wp:lineTo x="4926" y="18389"/>
                      <wp:lineTo x="5305" y="19188"/>
                      <wp:lineTo x="15916" y="19188"/>
                      <wp:lineTo x="16295" y="18389"/>
                      <wp:lineTo x="20084" y="13991"/>
                      <wp:lineTo x="18189" y="11593"/>
                      <wp:lineTo x="12505" y="9194"/>
                      <wp:lineTo x="15537" y="7196"/>
                      <wp:lineTo x="15158" y="5996"/>
                      <wp:lineTo x="11368" y="1999"/>
                      <wp:lineTo x="9853" y="1999"/>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07D">
              <w:rPr>
                <w:noProof/>
              </w:rPr>
              <w:drawing>
                <wp:anchor distT="0" distB="0" distL="114300" distR="114300" simplePos="0" relativeHeight="251664384" behindDoc="0" locked="0" layoutInCell="1" allowOverlap="1" wp14:anchorId="68332A84" wp14:editId="2CA18DF5">
                  <wp:simplePos x="0" y="0"/>
                  <wp:positionH relativeFrom="column">
                    <wp:posOffset>35560</wp:posOffset>
                  </wp:positionH>
                  <wp:positionV relativeFrom="paragraph">
                    <wp:posOffset>0</wp:posOffset>
                  </wp:positionV>
                  <wp:extent cx="895350" cy="895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anchor>
              </w:drawing>
            </w:r>
            <w:r w:rsidR="00A8281E" w:rsidRPr="00A8281E">
              <w:rPr>
                <w:rFonts w:ascii="Arial" w:hAnsi="Arial" w:cs="Arial"/>
                <w:b/>
                <w:bCs/>
                <w:sz w:val="48"/>
                <w:szCs w:val="48"/>
              </w:rPr>
              <w:t>Tried &amp; Tested Scout programmes</w:t>
            </w:r>
          </w:p>
          <w:p w14:paraId="5B883B34" w14:textId="19B682E7" w:rsidR="00A8281E" w:rsidRDefault="009417DF" w:rsidP="00A8281E">
            <w:pPr>
              <w:ind w:left="1872" w:hanging="141"/>
              <w:rPr>
                <w:rFonts w:ascii="Arial" w:hAnsi="Arial" w:cs="Arial"/>
                <w:b/>
                <w:bCs/>
                <w:sz w:val="48"/>
                <w:szCs w:val="48"/>
              </w:rPr>
            </w:pPr>
            <w:r>
              <w:rPr>
                <w:rFonts w:ascii="Arial" w:hAnsi="Arial" w:cs="Arial"/>
                <w:b/>
                <w:bCs/>
                <w:sz w:val="48"/>
                <w:szCs w:val="48"/>
              </w:rPr>
              <w:t>Amber</w:t>
            </w:r>
            <w:r w:rsidR="00DA7B11">
              <w:rPr>
                <w:rFonts w:ascii="Arial" w:hAnsi="Arial" w:cs="Arial"/>
                <w:b/>
                <w:bCs/>
                <w:sz w:val="48"/>
                <w:szCs w:val="48"/>
              </w:rPr>
              <w:t xml:space="preserve"> </w:t>
            </w:r>
            <w:r w:rsidR="00A8281E">
              <w:rPr>
                <w:rFonts w:ascii="Arial" w:hAnsi="Arial" w:cs="Arial"/>
                <w:b/>
                <w:bCs/>
                <w:sz w:val="48"/>
                <w:szCs w:val="48"/>
              </w:rPr>
              <w:t>–</w:t>
            </w:r>
            <w:r w:rsidR="00A8281E" w:rsidRPr="00A8281E">
              <w:rPr>
                <w:rFonts w:ascii="Arial" w:hAnsi="Arial" w:cs="Arial"/>
                <w:b/>
                <w:bCs/>
                <w:sz w:val="48"/>
                <w:szCs w:val="48"/>
              </w:rPr>
              <w:t xml:space="preserve"> </w:t>
            </w:r>
            <w:r w:rsidR="001E6631">
              <w:rPr>
                <w:rFonts w:ascii="Arial" w:hAnsi="Arial" w:cs="Arial"/>
                <w:b/>
                <w:bCs/>
                <w:sz w:val="48"/>
                <w:szCs w:val="48"/>
              </w:rPr>
              <w:t xml:space="preserve">4: </w:t>
            </w:r>
            <w:proofErr w:type="spellStart"/>
            <w:r w:rsidR="001E6631">
              <w:rPr>
                <w:rFonts w:ascii="Arial" w:hAnsi="Arial" w:cs="Arial"/>
                <w:b/>
                <w:bCs/>
                <w:sz w:val="48"/>
                <w:szCs w:val="48"/>
              </w:rPr>
              <w:t>Firelighting</w:t>
            </w:r>
            <w:proofErr w:type="spellEnd"/>
            <w:r w:rsidR="001E6631">
              <w:rPr>
                <w:rFonts w:ascii="Arial" w:hAnsi="Arial" w:cs="Arial"/>
                <w:b/>
                <w:bCs/>
                <w:sz w:val="48"/>
                <w:szCs w:val="48"/>
              </w:rPr>
              <w:t xml:space="preserve"> and backwards bananas</w:t>
            </w:r>
            <w:r w:rsidR="00FD52C6">
              <w:rPr>
                <w:rFonts w:ascii="Arial" w:hAnsi="Arial" w:cs="Arial"/>
                <w:b/>
                <w:bCs/>
                <w:sz w:val="48"/>
                <w:szCs w:val="48"/>
              </w:rPr>
              <w:t xml:space="preserve"> </w:t>
            </w:r>
          </w:p>
          <w:p w14:paraId="495330D1" w14:textId="77777777" w:rsidR="007350E7" w:rsidRPr="007350E7" w:rsidRDefault="007350E7" w:rsidP="00A8281E">
            <w:pPr>
              <w:ind w:left="1872" w:hanging="141"/>
              <w:rPr>
                <w:rFonts w:ascii="Arial" w:hAnsi="Arial" w:cs="Arial"/>
                <w:b/>
                <w:bCs/>
                <w:sz w:val="8"/>
                <w:szCs w:val="8"/>
              </w:rPr>
            </w:pPr>
          </w:p>
          <w:p w14:paraId="411C9D37" w14:textId="5AB8988F" w:rsidR="00DB107D" w:rsidRDefault="00DB107D" w:rsidP="00A8281E">
            <w:pPr>
              <w:ind w:left="1872" w:hanging="141"/>
              <w:rPr>
                <w:rFonts w:ascii="Arial" w:hAnsi="Arial" w:cs="Arial"/>
                <w:b/>
                <w:bCs/>
                <w:sz w:val="28"/>
                <w:szCs w:val="28"/>
              </w:rPr>
            </w:pPr>
            <w:r>
              <w:rPr>
                <w:noProof/>
              </w:rPr>
              <w:drawing>
                <wp:anchor distT="0" distB="0" distL="114300" distR="114300" simplePos="0" relativeHeight="251660288" behindDoc="1" locked="0" layoutInCell="1" allowOverlap="1" wp14:anchorId="7A6EE7F5" wp14:editId="673C2A78">
                  <wp:simplePos x="0" y="0"/>
                  <wp:positionH relativeFrom="margin">
                    <wp:posOffset>6699250</wp:posOffset>
                  </wp:positionH>
                  <wp:positionV relativeFrom="paragraph">
                    <wp:posOffset>136525</wp:posOffset>
                  </wp:positionV>
                  <wp:extent cx="2077720" cy="382905"/>
                  <wp:effectExtent l="0" t="0" r="0" b="0"/>
                  <wp:wrapTight wrapText="bothSides">
                    <wp:wrapPolygon edited="0">
                      <wp:start x="0" y="0"/>
                      <wp:lineTo x="0" y="20418"/>
                      <wp:lineTo x="21389" y="20418"/>
                      <wp:lineTo x="2138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7720" cy="382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F72108" w14:textId="5645C181" w:rsidR="007350E7" w:rsidRPr="007350E7" w:rsidRDefault="00DB107D" w:rsidP="00DB107D">
            <w:pPr>
              <w:rPr>
                <w:rFonts w:ascii="Arial" w:hAnsi="Arial" w:cs="Arial"/>
                <w:b/>
                <w:bCs/>
                <w:sz w:val="28"/>
                <w:szCs w:val="28"/>
              </w:rPr>
            </w:pPr>
            <w:r>
              <w:rPr>
                <w:rFonts w:ascii="Arial" w:hAnsi="Arial" w:cs="Arial"/>
                <w:b/>
                <w:bCs/>
                <w:sz w:val="28"/>
                <w:szCs w:val="28"/>
              </w:rPr>
              <w:t xml:space="preserve">                          </w:t>
            </w:r>
            <w:proofErr w:type="gramStart"/>
            <w:r>
              <w:rPr>
                <w:rFonts w:ascii="Arial" w:hAnsi="Arial" w:cs="Arial"/>
                <w:b/>
                <w:bCs/>
                <w:sz w:val="28"/>
                <w:szCs w:val="28"/>
              </w:rPr>
              <w:t>Don’t</w:t>
            </w:r>
            <w:proofErr w:type="gramEnd"/>
            <w:r>
              <w:rPr>
                <w:rFonts w:ascii="Arial" w:hAnsi="Arial" w:cs="Arial"/>
                <w:b/>
                <w:bCs/>
                <w:sz w:val="28"/>
                <w:szCs w:val="28"/>
              </w:rPr>
              <w:t xml:space="preserve"> forget to complete your written risk assessments</w:t>
            </w:r>
          </w:p>
          <w:p w14:paraId="3206687A" w14:textId="627FC515" w:rsidR="00A8281E" w:rsidRDefault="00A8281E" w:rsidP="00A8281E">
            <w:pPr>
              <w:ind w:right="-802"/>
              <w:rPr>
                <w:rFonts w:ascii="Arial" w:hAnsi="Arial" w:cs="Arial"/>
              </w:rPr>
            </w:pPr>
          </w:p>
        </w:tc>
      </w:tr>
      <w:tr w:rsidR="001E6631" w:rsidRPr="00A8281E" w14:paraId="44A17890" w14:textId="77777777" w:rsidTr="001E6631">
        <w:tc>
          <w:tcPr>
            <w:tcW w:w="1626" w:type="dxa"/>
          </w:tcPr>
          <w:p w14:paraId="007CDD69" w14:textId="77777777" w:rsidR="001E6631" w:rsidRPr="000B3239" w:rsidRDefault="001E6631" w:rsidP="00BE73AF">
            <w:pPr>
              <w:rPr>
                <w:rFonts w:ascii="Arial" w:hAnsi="Arial" w:cs="Arial"/>
                <w:b/>
                <w:bCs/>
                <w:sz w:val="22"/>
                <w:szCs w:val="22"/>
              </w:rPr>
            </w:pPr>
            <w:r w:rsidRPr="000B3239">
              <w:rPr>
                <w:rFonts w:ascii="Arial" w:hAnsi="Arial" w:cs="Arial"/>
                <w:b/>
                <w:bCs/>
                <w:sz w:val="22"/>
                <w:szCs w:val="22"/>
              </w:rPr>
              <w:t>Activity</w:t>
            </w:r>
          </w:p>
        </w:tc>
        <w:tc>
          <w:tcPr>
            <w:tcW w:w="6048" w:type="dxa"/>
          </w:tcPr>
          <w:p w14:paraId="5146C2A9" w14:textId="77777777" w:rsidR="001E6631" w:rsidRPr="000B3239" w:rsidRDefault="001E6631" w:rsidP="00BE73AF">
            <w:pPr>
              <w:ind w:right="33"/>
              <w:rPr>
                <w:rFonts w:ascii="Arial" w:hAnsi="Arial" w:cs="Arial"/>
                <w:b/>
                <w:bCs/>
                <w:sz w:val="22"/>
                <w:szCs w:val="22"/>
              </w:rPr>
            </w:pPr>
            <w:r w:rsidRPr="000B3239">
              <w:rPr>
                <w:rFonts w:ascii="Arial" w:hAnsi="Arial" w:cs="Arial"/>
                <w:b/>
                <w:bCs/>
                <w:sz w:val="22"/>
                <w:szCs w:val="22"/>
              </w:rPr>
              <w:t>Description</w:t>
            </w:r>
          </w:p>
        </w:tc>
        <w:tc>
          <w:tcPr>
            <w:tcW w:w="3313" w:type="dxa"/>
          </w:tcPr>
          <w:p w14:paraId="22A6AC1B" w14:textId="77777777" w:rsidR="001E6631" w:rsidRPr="000B3239" w:rsidRDefault="001E6631" w:rsidP="00BE73AF">
            <w:pPr>
              <w:ind w:right="71"/>
              <w:rPr>
                <w:rFonts w:ascii="Arial" w:hAnsi="Arial" w:cs="Arial"/>
                <w:b/>
                <w:bCs/>
                <w:sz w:val="22"/>
                <w:szCs w:val="22"/>
              </w:rPr>
            </w:pPr>
            <w:r w:rsidRPr="000B3239">
              <w:rPr>
                <w:rFonts w:ascii="Arial" w:hAnsi="Arial" w:cs="Arial"/>
                <w:b/>
                <w:bCs/>
                <w:sz w:val="22"/>
                <w:szCs w:val="22"/>
              </w:rPr>
              <w:t>Preparation/equipment</w:t>
            </w:r>
          </w:p>
        </w:tc>
        <w:tc>
          <w:tcPr>
            <w:tcW w:w="1660" w:type="dxa"/>
          </w:tcPr>
          <w:p w14:paraId="6F255D86" w14:textId="1A2564C5" w:rsidR="001E6631" w:rsidRPr="000B3239" w:rsidRDefault="001E6631" w:rsidP="00BE73AF">
            <w:pPr>
              <w:rPr>
                <w:rFonts w:ascii="Arial" w:hAnsi="Arial" w:cs="Arial"/>
                <w:b/>
                <w:bCs/>
                <w:sz w:val="22"/>
                <w:szCs w:val="22"/>
              </w:rPr>
            </w:pPr>
            <w:r>
              <w:rPr>
                <w:rFonts w:ascii="Arial" w:hAnsi="Arial" w:cs="Arial"/>
                <w:b/>
                <w:bCs/>
                <w:sz w:val="22"/>
                <w:szCs w:val="22"/>
              </w:rPr>
              <w:t xml:space="preserve">Some things to think about in your </w:t>
            </w:r>
            <w:r>
              <w:rPr>
                <w:rFonts w:ascii="Arial" w:hAnsi="Arial" w:cs="Arial"/>
                <w:b/>
                <w:bCs/>
                <w:sz w:val="22"/>
                <w:szCs w:val="22"/>
              </w:rPr>
              <w:t>Risk Assessment</w:t>
            </w:r>
          </w:p>
        </w:tc>
        <w:tc>
          <w:tcPr>
            <w:tcW w:w="1384" w:type="dxa"/>
            <w:gridSpan w:val="2"/>
          </w:tcPr>
          <w:p w14:paraId="341FD4B5" w14:textId="77777777" w:rsidR="001E6631" w:rsidRDefault="001E6631" w:rsidP="00BE73AF">
            <w:pPr>
              <w:rPr>
                <w:rFonts w:ascii="Arial" w:hAnsi="Arial" w:cs="Arial"/>
                <w:b/>
                <w:bCs/>
                <w:sz w:val="22"/>
                <w:szCs w:val="22"/>
              </w:rPr>
            </w:pPr>
            <w:r w:rsidRPr="000B3239">
              <w:rPr>
                <w:rFonts w:ascii="Arial" w:hAnsi="Arial" w:cs="Arial"/>
                <w:b/>
                <w:bCs/>
                <w:sz w:val="22"/>
                <w:szCs w:val="22"/>
              </w:rPr>
              <w:t xml:space="preserve">@home </w:t>
            </w:r>
            <w:r>
              <w:rPr>
                <w:rFonts w:ascii="Arial" w:hAnsi="Arial" w:cs="Arial"/>
                <w:b/>
                <w:bCs/>
                <w:sz w:val="22"/>
                <w:szCs w:val="22"/>
              </w:rPr>
              <w:t xml:space="preserve">challenge </w:t>
            </w:r>
            <w:r w:rsidRPr="000B3239">
              <w:rPr>
                <w:rFonts w:ascii="Arial" w:hAnsi="Arial" w:cs="Arial"/>
                <w:b/>
                <w:bCs/>
                <w:sz w:val="22"/>
                <w:szCs w:val="22"/>
              </w:rPr>
              <w:t>element</w:t>
            </w:r>
          </w:p>
          <w:p w14:paraId="0781D618" w14:textId="0C9AC659" w:rsidR="001E6631" w:rsidRPr="001E6631" w:rsidRDefault="001E6631" w:rsidP="00BE73AF">
            <w:pPr>
              <w:rPr>
                <w:rFonts w:ascii="Arial" w:hAnsi="Arial" w:cs="Arial"/>
                <w:b/>
                <w:bCs/>
                <w:sz w:val="18"/>
                <w:szCs w:val="18"/>
              </w:rPr>
            </w:pPr>
            <w:hyperlink r:id="rId8" w:history="1">
              <w:r w:rsidRPr="001E6631">
                <w:rPr>
                  <w:color w:val="0000FF"/>
                  <w:sz w:val="18"/>
                  <w:szCs w:val="18"/>
                  <w:u w:val="single"/>
                </w:rPr>
                <w:t>https://www.berkshirescouts.org.uk/scoutshome/</w:t>
              </w:r>
            </w:hyperlink>
          </w:p>
        </w:tc>
        <w:tc>
          <w:tcPr>
            <w:tcW w:w="750" w:type="dxa"/>
          </w:tcPr>
          <w:p w14:paraId="1AFF064D" w14:textId="77777777" w:rsidR="001E6631" w:rsidRPr="000B3239" w:rsidRDefault="001E6631" w:rsidP="00BE73AF">
            <w:pPr>
              <w:rPr>
                <w:rFonts w:ascii="Arial" w:hAnsi="Arial" w:cs="Arial"/>
                <w:b/>
                <w:bCs/>
                <w:sz w:val="22"/>
                <w:szCs w:val="22"/>
              </w:rPr>
            </w:pPr>
            <w:r w:rsidRPr="000B3239">
              <w:rPr>
                <w:rFonts w:ascii="Arial" w:hAnsi="Arial" w:cs="Arial"/>
                <w:b/>
                <w:bCs/>
                <w:sz w:val="22"/>
                <w:szCs w:val="22"/>
              </w:rPr>
              <w:t>Time</w:t>
            </w:r>
          </w:p>
        </w:tc>
      </w:tr>
      <w:tr w:rsidR="001E6631" w14:paraId="30F2FC74" w14:textId="77777777" w:rsidTr="001E6631">
        <w:trPr>
          <w:trHeight w:val="524"/>
        </w:trPr>
        <w:tc>
          <w:tcPr>
            <w:tcW w:w="1626" w:type="dxa"/>
          </w:tcPr>
          <w:p w14:paraId="019AF5D2" w14:textId="77777777" w:rsidR="001E6631" w:rsidRPr="000B3239" w:rsidRDefault="001E6631" w:rsidP="00BE73AF">
            <w:pPr>
              <w:rPr>
                <w:rFonts w:ascii="Arial" w:hAnsi="Arial" w:cs="Arial"/>
                <w:sz w:val="22"/>
                <w:szCs w:val="22"/>
              </w:rPr>
            </w:pPr>
            <w:r>
              <w:rPr>
                <w:rFonts w:ascii="Arial" w:hAnsi="Arial" w:cs="Arial"/>
                <w:sz w:val="22"/>
                <w:szCs w:val="22"/>
              </w:rPr>
              <w:t>Arrival</w:t>
            </w:r>
          </w:p>
        </w:tc>
        <w:tc>
          <w:tcPr>
            <w:tcW w:w="6048" w:type="dxa"/>
          </w:tcPr>
          <w:p w14:paraId="30D53409" w14:textId="77777777" w:rsidR="001E6631" w:rsidRPr="000B3239" w:rsidRDefault="001E6631" w:rsidP="00BE73AF">
            <w:pPr>
              <w:ind w:right="33"/>
              <w:rPr>
                <w:rFonts w:ascii="Arial" w:hAnsi="Arial" w:cs="Arial"/>
                <w:sz w:val="22"/>
                <w:szCs w:val="22"/>
              </w:rPr>
            </w:pPr>
            <w:r>
              <w:rPr>
                <w:rFonts w:ascii="Arial" w:hAnsi="Arial" w:cs="Arial"/>
                <w:sz w:val="22"/>
                <w:szCs w:val="22"/>
              </w:rPr>
              <w:t>Welcome the Scouts and ensure they clean their hands.  When all have arrived, escort them to their activity area</w:t>
            </w:r>
          </w:p>
        </w:tc>
        <w:tc>
          <w:tcPr>
            <w:tcW w:w="3313" w:type="dxa"/>
          </w:tcPr>
          <w:p w14:paraId="7E3A0054" w14:textId="77777777" w:rsidR="001E6631" w:rsidRPr="000B3239" w:rsidRDefault="001E6631" w:rsidP="00BE73AF">
            <w:pPr>
              <w:ind w:right="71"/>
              <w:rPr>
                <w:rFonts w:ascii="Arial" w:hAnsi="Arial" w:cs="Arial"/>
                <w:sz w:val="22"/>
                <w:szCs w:val="22"/>
              </w:rPr>
            </w:pPr>
            <w:r>
              <w:rPr>
                <w:rFonts w:ascii="Arial" w:hAnsi="Arial" w:cs="Arial"/>
                <w:sz w:val="22"/>
                <w:szCs w:val="22"/>
              </w:rPr>
              <w:t>None</w:t>
            </w:r>
          </w:p>
        </w:tc>
        <w:tc>
          <w:tcPr>
            <w:tcW w:w="1660" w:type="dxa"/>
          </w:tcPr>
          <w:p w14:paraId="122B91AA" w14:textId="164BA5E9" w:rsidR="001E6631" w:rsidRPr="000B3239" w:rsidRDefault="001E6631" w:rsidP="00BE73AF">
            <w:pPr>
              <w:rPr>
                <w:rFonts w:ascii="Arial" w:hAnsi="Arial" w:cs="Arial"/>
                <w:sz w:val="22"/>
                <w:szCs w:val="22"/>
              </w:rPr>
            </w:pPr>
            <w:r>
              <w:rPr>
                <w:rFonts w:ascii="Arial" w:hAnsi="Arial" w:cs="Arial"/>
                <w:sz w:val="22"/>
                <w:szCs w:val="22"/>
              </w:rPr>
              <w:t>Agree arrival plans with parents</w:t>
            </w:r>
          </w:p>
        </w:tc>
        <w:tc>
          <w:tcPr>
            <w:tcW w:w="1384" w:type="dxa"/>
            <w:gridSpan w:val="2"/>
          </w:tcPr>
          <w:p w14:paraId="2C7FDB49" w14:textId="77777777" w:rsidR="001E6631" w:rsidRPr="000B3239" w:rsidRDefault="001E6631" w:rsidP="00BE73AF">
            <w:pPr>
              <w:rPr>
                <w:rFonts w:ascii="Arial" w:hAnsi="Arial" w:cs="Arial"/>
                <w:sz w:val="22"/>
                <w:szCs w:val="22"/>
              </w:rPr>
            </w:pPr>
          </w:p>
        </w:tc>
        <w:tc>
          <w:tcPr>
            <w:tcW w:w="750" w:type="dxa"/>
          </w:tcPr>
          <w:p w14:paraId="400C3FA9" w14:textId="77777777" w:rsidR="001E6631" w:rsidRPr="000B3239" w:rsidRDefault="001E6631" w:rsidP="00BE73AF">
            <w:pPr>
              <w:rPr>
                <w:rFonts w:ascii="Arial" w:hAnsi="Arial" w:cs="Arial"/>
                <w:sz w:val="22"/>
                <w:szCs w:val="22"/>
              </w:rPr>
            </w:pPr>
            <w:r w:rsidRPr="000B3239">
              <w:rPr>
                <w:rFonts w:ascii="Arial" w:hAnsi="Arial" w:cs="Arial"/>
                <w:sz w:val="22"/>
                <w:szCs w:val="22"/>
              </w:rPr>
              <w:t>5</w:t>
            </w:r>
            <w:r>
              <w:rPr>
                <w:rFonts w:ascii="Arial" w:hAnsi="Arial" w:cs="Arial"/>
                <w:sz w:val="22"/>
                <w:szCs w:val="22"/>
              </w:rPr>
              <w:t xml:space="preserve"> </w:t>
            </w:r>
            <w:r w:rsidRPr="000B3239">
              <w:rPr>
                <w:rFonts w:ascii="Arial" w:hAnsi="Arial" w:cs="Arial"/>
                <w:sz w:val="22"/>
                <w:szCs w:val="22"/>
              </w:rPr>
              <w:t>mins</w:t>
            </w:r>
          </w:p>
        </w:tc>
      </w:tr>
      <w:tr w:rsidR="001E6631" w14:paraId="38598A00" w14:textId="77777777" w:rsidTr="001E6631">
        <w:tc>
          <w:tcPr>
            <w:tcW w:w="1626" w:type="dxa"/>
          </w:tcPr>
          <w:p w14:paraId="74CBC19C" w14:textId="77777777" w:rsidR="001E6631" w:rsidRPr="000B3239" w:rsidRDefault="001E6631" w:rsidP="00BE73AF">
            <w:pPr>
              <w:rPr>
                <w:rFonts w:ascii="Arial" w:hAnsi="Arial" w:cs="Arial"/>
                <w:sz w:val="22"/>
                <w:szCs w:val="22"/>
              </w:rPr>
            </w:pPr>
            <w:r w:rsidRPr="000B3239">
              <w:rPr>
                <w:rFonts w:ascii="Arial" w:hAnsi="Arial" w:cs="Arial"/>
                <w:sz w:val="22"/>
                <w:szCs w:val="22"/>
              </w:rPr>
              <w:t>Opening</w:t>
            </w:r>
          </w:p>
        </w:tc>
        <w:tc>
          <w:tcPr>
            <w:tcW w:w="6048" w:type="dxa"/>
          </w:tcPr>
          <w:p w14:paraId="47CF64D9" w14:textId="77777777" w:rsidR="001E6631" w:rsidRPr="000B3239" w:rsidRDefault="001E6631" w:rsidP="00BE73AF">
            <w:pPr>
              <w:ind w:right="33"/>
              <w:rPr>
                <w:rFonts w:ascii="Arial" w:hAnsi="Arial" w:cs="Arial"/>
                <w:sz w:val="22"/>
                <w:szCs w:val="22"/>
              </w:rPr>
            </w:pPr>
            <w:r>
              <w:rPr>
                <w:rFonts w:ascii="Arial" w:hAnsi="Arial" w:cs="Arial"/>
                <w:sz w:val="22"/>
                <w:szCs w:val="22"/>
              </w:rPr>
              <w:t xml:space="preserve">Brief distanced Horseshoe Ceremony and explain the activity.  Stress the importance of fire safety and the importance of social distancing while wood collecting.  Explain that leaders will not be able to intervene to help them light their </w:t>
            </w:r>
            <w:proofErr w:type="gramStart"/>
            <w:r>
              <w:rPr>
                <w:rFonts w:ascii="Arial" w:hAnsi="Arial" w:cs="Arial"/>
                <w:sz w:val="22"/>
                <w:szCs w:val="22"/>
              </w:rPr>
              <w:t>fire</w:t>
            </w:r>
            <w:proofErr w:type="gramEnd"/>
            <w:r>
              <w:rPr>
                <w:rFonts w:ascii="Arial" w:hAnsi="Arial" w:cs="Arial"/>
                <w:sz w:val="22"/>
                <w:szCs w:val="22"/>
              </w:rPr>
              <w:t xml:space="preserve"> so they need to build it carefully, remembering the fire triangle. </w:t>
            </w:r>
          </w:p>
        </w:tc>
        <w:tc>
          <w:tcPr>
            <w:tcW w:w="3313" w:type="dxa"/>
          </w:tcPr>
          <w:p w14:paraId="7A5CB750" w14:textId="77777777" w:rsidR="001E6631" w:rsidRPr="000B3239" w:rsidRDefault="001E6631" w:rsidP="00BE73AF">
            <w:pPr>
              <w:ind w:right="71"/>
              <w:rPr>
                <w:rFonts w:ascii="Arial" w:hAnsi="Arial" w:cs="Arial"/>
                <w:sz w:val="22"/>
                <w:szCs w:val="22"/>
              </w:rPr>
            </w:pPr>
            <w:r>
              <w:rPr>
                <w:rFonts w:ascii="Arial" w:hAnsi="Arial" w:cs="Arial"/>
                <w:sz w:val="22"/>
                <w:szCs w:val="22"/>
              </w:rPr>
              <w:t xml:space="preserve">None </w:t>
            </w:r>
          </w:p>
        </w:tc>
        <w:tc>
          <w:tcPr>
            <w:tcW w:w="1660" w:type="dxa"/>
          </w:tcPr>
          <w:p w14:paraId="51F17A23" w14:textId="5038569A" w:rsidR="001E6631" w:rsidRPr="000B3239" w:rsidRDefault="001E6631" w:rsidP="00BE73AF">
            <w:pPr>
              <w:rPr>
                <w:rFonts w:ascii="Arial" w:hAnsi="Arial" w:cs="Arial"/>
                <w:sz w:val="22"/>
                <w:szCs w:val="22"/>
              </w:rPr>
            </w:pPr>
            <w:r>
              <w:rPr>
                <w:rFonts w:ascii="Arial" w:hAnsi="Arial" w:cs="Arial"/>
                <w:sz w:val="22"/>
                <w:szCs w:val="22"/>
              </w:rPr>
              <w:t>2m apart and dispense with flag and saluting</w:t>
            </w:r>
          </w:p>
        </w:tc>
        <w:tc>
          <w:tcPr>
            <w:tcW w:w="1384" w:type="dxa"/>
            <w:gridSpan w:val="2"/>
          </w:tcPr>
          <w:p w14:paraId="37E77725" w14:textId="77777777" w:rsidR="001E6631" w:rsidRPr="000B3239" w:rsidRDefault="001E6631" w:rsidP="00BE73AF">
            <w:pPr>
              <w:rPr>
                <w:rFonts w:ascii="Arial" w:hAnsi="Arial" w:cs="Arial"/>
                <w:sz w:val="22"/>
                <w:szCs w:val="22"/>
              </w:rPr>
            </w:pPr>
          </w:p>
        </w:tc>
        <w:tc>
          <w:tcPr>
            <w:tcW w:w="750" w:type="dxa"/>
          </w:tcPr>
          <w:p w14:paraId="45D28588" w14:textId="77777777" w:rsidR="001E6631" w:rsidRPr="000B3239" w:rsidRDefault="001E6631" w:rsidP="00BE73AF">
            <w:pPr>
              <w:rPr>
                <w:rFonts w:ascii="Arial" w:hAnsi="Arial" w:cs="Arial"/>
                <w:sz w:val="22"/>
                <w:szCs w:val="22"/>
              </w:rPr>
            </w:pPr>
            <w:r w:rsidRPr="000B3239">
              <w:rPr>
                <w:rFonts w:ascii="Arial" w:hAnsi="Arial" w:cs="Arial"/>
                <w:sz w:val="22"/>
                <w:szCs w:val="22"/>
              </w:rPr>
              <w:t>5</w:t>
            </w:r>
            <w:r>
              <w:rPr>
                <w:rFonts w:ascii="Arial" w:hAnsi="Arial" w:cs="Arial"/>
                <w:sz w:val="22"/>
                <w:szCs w:val="22"/>
              </w:rPr>
              <w:t xml:space="preserve"> </w:t>
            </w:r>
            <w:r w:rsidRPr="000B3239">
              <w:rPr>
                <w:rFonts w:ascii="Arial" w:hAnsi="Arial" w:cs="Arial"/>
                <w:sz w:val="22"/>
                <w:szCs w:val="22"/>
              </w:rPr>
              <w:t>mins</w:t>
            </w:r>
          </w:p>
        </w:tc>
      </w:tr>
      <w:tr w:rsidR="001E6631" w14:paraId="5A73FF71" w14:textId="77777777" w:rsidTr="001E6631">
        <w:tc>
          <w:tcPr>
            <w:tcW w:w="1626" w:type="dxa"/>
          </w:tcPr>
          <w:p w14:paraId="5E0FE270" w14:textId="77777777" w:rsidR="001E6631" w:rsidRPr="000B3239" w:rsidRDefault="001E6631" w:rsidP="00BE73AF">
            <w:pPr>
              <w:rPr>
                <w:rFonts w:ascii="Arial" w:hAnsi="Arial" w:cs="Arial"/>
                <w:sz w:val="22"/>
                <w:szCs w:val="22"/>
              </w:rPr>
            </w:pPr>
            <w:proofErr w:type="spellStart"/>
            <w:r>
              <w:rPr>
                <w:rFonts w:ascii="Arial" w:hAnsi="Arial" w:cs="Arial"/>
                <w:sz w:val="22"/>
                <w:szCs w:val="22"/>
              </w:rPr>
              <w:t>Firelighting</w:t>
            </w:r>
            <w:proofErr w:type="spellEnd"/>
            <w:r>
              <w:rPr>
                <w:rFonts w:ascii="Arial" w:hAnsi="Arial" w:cs="Arial"/>
                <w:sz w:val="22"/>
                <w:szCs w:val="22"/>
              </w:rPr>
              <w:t xml:space="preserve">   </w:t>
            </w:r>
          </w:p>
        </w:tc>
        <w:tc>
          <w:tcPr>
            <w:tcW w:w="6048" w:type="dxa"/>
          </w:tcPr>
          <w:p w14:paraId="226EC49F" w14:textId="77777777" w:rsidR="001E6631" w:rsidRDefault="001E6631" w:rsidP="00BE73AF">
            <w:r>
              <w:t xml:space="preserve">Each scout has their own </w:t>
            </w:r>
            <w:proofErr w:type="spellStart"/>
            <w:r>
              <w:t>firelighting</w:t>
            </w:r>
            <w:proofErr w:type="spellEnd"/>
            <w:r>
              <w:t xml:space="preserve"> area.  They light their own fire, tend it, (with a competitive element – who can burn through the string fastest) then wrap a banana stuffed with chocolate buttons in foil and bake the banana in the embers.  A thorough litter sweep is needed at the end.  Fires completely out before leaving the site.  </w:t>
            </w:r>
          </w:p>
          <w:p w14:paraId="0E79CAC0" w14:textId="77777777" w:rsidR="001E6631" w:rsidRDefault="001E6631" w:rsidP="00BE73AF">
            <w:pPr>
              <w:ind w:right="33"/>
              <w:rPr>
                <w:rFonts w:ascii="Arial" w:hAnsi="Arial" w:cs="Arial"/>
                <w:sz w:val="22"/>
                <w:szCs w:val="22"/>
              </w:rPr>
            </w:pPr>
          </w:p>
          <w:p w14:paraId="7163EA0F" w14:textId="77777777" w:rsidR="001E6631" w:rsidRDefault="001E6631" w:rsidP="00BE73AF">
            <w:pPr>
              <w:ind w:right="33"/>
              <w:rPr>
                <w:rFonts w:ascii="Arial" w:hAnsi="Arial" w:cs="Arial"/>
                <w:sz w:val="22"/>
                <w:szCs w:val="22"/>
              </w:rPr>
            </w:pPr>
            <w:r>
              <w:rPr>
                <w:rFonts w:ascii="Arial" w:hAnsi="Arial" w:cs="Arial"/>
                <w:sz w:val="22"/>
                <w:szCs w:val="22"/>
              </w:rPr>
              <w:t xml:space="preserve">As well as the </w:t>
            </w:r>
            <w:proofErr w:type="spellStart"/>
            <w:r>
              <w:rPr>
                <w:rFonts w:ascii="Arial" w:hAnsi="Arial" w:cs="Arial"/>
                <w:sz w:val="22"/>
                <w:szCs w:val="22"/>
              </w:rPr>
              <w:t>firelighting</w:t>
            </w:r>
            <w:proofErr w:type="spellEnd"/>
            <w:r>
              <w:rPr>
                <w:rFonts w:ascii="Arial" w:hAnsi="Arial" w:cs="Arial"/>
                <w:sz w:val="22"/>
                <w:szCs w:val="22"/>
              </w:rPr>
              <w:t xml:space="preserve"> equipment in the scout areas you need to have centrally: </w:t>
            </w:r>
          </w:p>
          <w:p w14:paraId="21173823" w14:textId="77777777" w:rsidR="001E6631" w:rsidRDefault="001E6631" w:rsidP="00BE73AF">
            <w:pPr>
              <w:pStyle w:val="ListParagraph"/>
              <w:numPr>
                <w:ilvl w:val="0"/>
                <w:numId w:val="6"/>
              </w:numPr>
              <w:ind w:right="33"/>
              <w:rPr>
                <w:rFonts w:ascii="Arial" w:hAnsi="Arial" w:cs="Arial"/>
                <w:sz w:val="22"/>
                <w:szCs w:val="22"/>
              </w:rPr>
            </w:pPr>
            <w:r>
              <w:rPr>
                <w:rFonts w:ascii="Arial" w:hAnsi="Arial" w:cs="Arial"/>
                <w:sz w:val="22"/>
                <w:szCs w:val="22"/>
              </w:rPr>
              <w:t xml:space="preserve">A handwashing </w:t>
            </w:r>
            <w:proofErr w:type="gramStart"/>
            <w:r>
              <w:rPr>
                <w:rFonts w:ascii="Arial" w:hAnsi="Arial" w:cs="Arial"/>
                <w:sz w:val="22"/>
                <w:szCs w:val="22"/>
              </w:rPr>
              <w:t>station</w:t>
            </w:r>
            <w:proofErr w:type="gramEnd"/>
          </w:p>
          <w:p w14:paraId="12D165C4" w14:textId="77777777" w:rsidR="001E6631" w:rsidRDefault="001E6631" w:rsidP="00BE73AF">
            <w:pPr>
              <w:pStyle w:val="ListParagraph"/>
              <w:numPr>
                <w:ilvl w:val="0"/>
                <w:numId w:val="6"/>
              </w:numPr>
              <w:ind w:right="33"/>
              <w:rPr>
                <w:rFonts w:ascii="Arial" w:hAnsi="Arial" w:cs="Arial"/>
                <w:sz w:val="22"/>
                <w:szCs w:val="22"/>
              </w:rPr>
            </w:pPr>
            <w:r>
              <w:rPr>
                <w:rFonts w:ascii="Arial" w:hAnsi="Arial" w:cs="Arial"/>
                <w:sz w:val="22"/>
                <w:szCs w:val="22"/>
              </w:rPr>
              <w:t xml:space="preserve">Fire buckets full of water </w:t>
            </w:r>
          </w:p>
          <w:p w14:paraId="0639DBE2" w14:textId="77777777" w:rsidR="001E6631" w:rsidRPr="0044550B" w:rsidRDefault="001E6631" w:rsidP="00BE73AF">
            <w:pPr>
              <w:pStyle w:val="ListParagraph"/>
              <w:numPr>
                <w:ilvl w:val="0"/>
                <w:numId w:val="6"/>
              </w:numPr>
              <w:ind w:right="33"/>
              <w:rPr>
                <w:rFonts w:ascii="Arial" w:hAnsi="Arial" w:cs="Arial"/>
                <w:sz w:val="22"/>
                <w:szCs w:val="22"/>
              </w:rPr>
            </w:pPr>
            <w:r>
              <w:rPr>
                <w:rFonts w:ascii="Arial" w:hAnsi="Arial" w:cs="Arial"/>
                <w:sz w:val="22"/>
                <w:szCs w:val="22"/>
              </w:rPr>
              <w:lastRenderedPageBreak/>
              <w:t xml:space="preserve">If wood will need to be sawed up before use then have a central supervised sawing area, with saws wiped down thoroughly with antibacterial spray between each use </w:t>
            </w:r>
          </w:p>
        </w:tc>
        <w:tc>
          <w:tcPr>
            <w:tcW w:w="3313" w:type="dxa"/>
          </w:tcPr>
          <w:p w14:paraId="74B5321C" w14:textId="77777777" w:rsidR="001E6631" w:rsidRDefault="001E6631" w:rsidP="00BE73AF">
            <w:r>
              <w:lastRenderedPageBreak/>
              <w:t xml:space="preserve">Each Scout has a </w:t>
            </w:r>
            <w:proofErr w:type="spellStart"/>
            <w:r>
              <w:t>firelighting</w:t>
            </w:r>
            <w:proofErr w:type="spellEnd"/>
            <w:r>
              <w:t xml:space="preserve"> kit provided by a fire pit, an altar fire or a cleared piece of ground in the woods: Paper, Container with two Vaseline- soaked cotton wool balls, Fire Steel to light the fire, Two canes / sticks stuck upright in the ground with a piece of string tied between them about 30cm off the ground, Foil, Banana, knife to cut banana open, </w:t>
            </w:r>
            <w:r>
              <w:lastRenderedPageBreak/>
              <w:t xml:space="preserve">Small Packet buttons, Tongs, Oven gloves </w:t>
            </w:r>
          </w:p>
          <w:p w14:paraId="6650412C" w14:textId="77777777" w:rsidR="001E6631" w:rsidRDefault="001E6631" w:rsidP="00BE73AF">
            <w:r>
              <w:t xml:space="preserve">Small Spoon, Bowl </w:t>
            </w:r>
          </w:p>
          <w:p w14:paraId="2FE12F7E" w14:textId="77777777" w:rsidR="001E6631" w:rsidRPr="0044550B" w:rsidRDefault="001E6631" w:rsidP="00BE73AF">
            <w:pPr>
              <w:ind w:right="71"/>
              <w:rPr>
                <w:rFonts w:ascii="Arial" w:hAnsi="Arial" w:cs="Arial"/>
                <w:sz w:val="22"/>
                <w:szCs w:val="22"/>
              </w:rPr>
            </w:pPr>
          </w:p>
        </w:tc>
        <w:tc>
          <w:tcPr>
            <w:tcW w:w="1660" w:type="dxa"/>
          </w:tcPr>
          <w:p w14:paraId="6CE7CDF0" w14:textId="77777777" w:rsidR="001E6631" w:rsidRDefault="001E6631" w:rsidP="00BE73AF">
            <w:pPr>
              <w:rPr>
                <w:rFonts w:ascii="Arial" w:hAnsi="Arial" w:cs="Arial"/>
                <w:sz w:val="22"/>
                <w:szCs w:val="22"/>
              </w:rPr>
            </w:pPr>
            <w:r>
              <w:rPr>
                <w:rFonts w:ascii="Arial" w:hAnsi="Arial" w:cs="Arial"/>
                <w:sz w:val="22"/>
                <w:szCs w:val="22"/>
              </w:rPr>
              <w:lastRenderedPageBreak/>
              <w:t xml:space="preserve">Fire steel to be used pointing away from body and not above legs, </w:t>
            </w:r>
          </w:p>
          <w:p w14:paraId="13D44FE0" w14:textId="7FF20ABD" w:rsidR="001E6631" w:rsidRPr="000B3239" w:rsidRDefault="001E6631" w:rsidP="00BE73AF">
            <w:pPr>
              <w:rPr>
                <w:rFonts w:ascii="Arial" w:hAnsi="Arial" w:cs="Arial"/>
                <w:sz w:val="22"/>
                <w:szCs w:val="22"/>
              </w:rPr>
            </w:pPr>
            <w:r>
              <w:rPr>
                <w:rFonts w:ascii="Arial" w:hAnsi="Arial" w:cs="Arial"/>
                <w:sz w:val="22"/>
                <w:szCs w:val="22"/>
              </w:rPr>
              <w:t>Risk of going too close to others when wood</w:t>
            </w:r>
            <w:r>
              <w:rPr>
                <w:rFonts w:ascii="Arial" w:hAnsi="Arial" w:cs="Arial"/>
                <w:sz w:val="22"/>
                <w:szCs w:val="22"/>
              </w:rPr>
              <w:t xml:space="preserve"> </w:t>
            </w:r>
            <w:r>
              <w:rPr>
                <w:rFonts w:ascii="Arial" w:hAnsi="Arial" w:cs="Arial"/>
                <w:sz w:val="22"/>
                <w:szCs w:val="22"/>
              </w:rPr>
              <w:t>collecting (which needs to be carefully supervised)</w:t>
            </w:r>
          </w:p>
        </w:tc>
        <w:tc>
          <w:tcPr>
            <w:tcW w:w="1384" w:type="dxa"/>
            <w:gridSpan w:val="2"/>
          </w:tcPr>
          <w:p w14:paraId="5308F634" w14:textId="4C0892BC" w:rsidR="001E6631" w:rsidRPr="000B3239" w:rsidRDefault="001E6631" w:rsidP="00BE73AF">
            <w:pPr>
              <w:rPr>
                <w:rFonts w:ascii="Arial" w:hAnsi="Arial" w:cs="Arial"/>
                <w:sz w:val="22"/>
                <w:szCs w:val="22"/>
              </w:rPr>
            </w:pPr>
            <w:r>
              <w:rPr>
                <w:rFonts w:ascii="Arial" w:hAnsi="Arial" w:cs="Arial"/>
                <w:sz w:val="22"/>
                <w:szCs w:val="22"/>
              </w:rPr>
              <w:t xml:space="preserve"> </w:t>
            </w:r>
            <w:r>
              <w:rPr>
                <w:rFonts w:ascii="Arial" w:hAnsi="Arial" w:cs="Arial"/>
                <w:sz w:val="22"/>
                <w:szCs w:val="22"/>
              </w:rPr>
              <w:t>learn a new skill</w:t>
            </w:r>
          </w:p>
        </w:tc>
        <w:tc>
          <w:tcPr>
            <w:tcW w:w="750" w:type="dxa"/>
          </w:tcPr>
          <w:p w14:paraId="19D9FAB7" w14:textId="77777777" w:rsidR="001E6631" w:rsidRPr="000B3239" w:rsidRDefault="001E6631" w:rsidP="00BE73AF">
            <w:pPr>
              <w:rPr>
                <w:rFonts w:ascii="Arial" w:hAnsi="Arial" w:cs="Arial"/>
                <w:sz w:val="22"/>
                <w:szCs w:val="22"/>
              </w:rPr>
            </w:pPr>
            <w:r>
              <w:rPr>
                <w:rFonts w:ascii="Arial" w:hAnsi="Arial" w:cs="Arial"/>
                <w:sz w:val="22"/>
                <w:szCs w:val="22"/>
              </w:rPr>
              <w:t>60 mins</w:t>
            </w:r>
          </w:p>
        </w:tc>
      </w:tr>
      <w:tr w:rsidR="001E6631" w14:paraId="6C280EE5" w14:textId="77777777" w:rsidTr="001E6631">
        <w:tc>
          <w:tcPr>
            <w:tcW w:w="1626" w:type="dxa"/>
          </w:tcPr>
          <w:p w14:paraId="2F1B7E66" w14:textId="77777777" w:rsidR="001E6631" w:rsidRDefault="001E6631" w:rsidP="00BE73AF">
            <w:pPr>
              <w:rPr>
                <w:rFonts w:ascii="Arial" w:hAnsi="Arial" w:cs="Arial"/>
                <w:sz w:val="22"/>
                <w:szCs w:val="22"/>
              </w:rPr>
            </w:pPr>
            <w:r>
              <w:rPr>
                <w:rFonts w:ascii="Arial" w:hAnsi="Arial" w:cs="Arial"/>
                <w:sz w:val="22"/>
                <w:szCs w:val="22"/>
              </w:rPr>
              <w:t xml:space="preserve"> Game</w:t>
            </w:r>
          </w:p>
        </w:tc>
        <w:tc>
          <w:tcPr>
            <w:tcW w:w="6048" w:type="dxa"/>
          </w:tcPr>
          <w:p w14:paraId="4CCCDB8E" w14:textId="77777777" w:rsidR="001E6631" w:rsidRDefault="001E6631" w:rsidP="00BE73AF">
            <w:r w:rsidRPr="00A8236E">
              <w:rPr>
                <w:u w:val="single"/>
              </w:rPr>
              <w:t>Whizz Bang Boing!</w:t>
            </w:r>
            <w:bookmarkStart w:id="0" w:name="c781"/>
            <w:bookmarkStart w:id="1" w:name="c780"/>
            <w:bookmarkEnd w:id="0"/>
            <w:bookmarkEnd w:id="1"/>
            <w:r w:rsidRPr="00A8236E">
              <w:rPr>
                <w:u w:val="single"/>
              </w:rPr>
              <w:t xml:space="preserve"> </w:t>
            </w:r>
            <w:r>
              <w:t xml:space="preserve"> Players sit in a circle, distanced.  </w:t>
            </w:r>
            <w:r w:rsidRPr="00C3322D">
              <w:t xml:space="preserve">Play begins with the first player </w:t>
            </w:r>
            <w:proofErr w:type="gramStart"/>
            <w:r w:rsidRPr="00C3322D">
              <w:t>stating</w:t>
            </w:r>
            <w:proofErr w:type="gramEnd"/>
            <w:r w:rsidRPr="00C3322D">
              <w:t xml:space="preserve"> "to my left/right" and then shouting "whizz" and clapping their hands in the direction of the next player. The next player then has 3 options.</w:t>
            </w:r>
            <w:r>
              <w:t xml:space="preserve"> </w:t>
            </w:r>
            <w:r w:rsidRPr="00C3322D">
              <w:t>They can again shout "whizz" and clap in the direction of the person after them, keeping play moving in the same direction.</w:t>
            </w:r>
            <w:r>
              <w:t xml:space="preserve">  </w:t>
            </w:r>
            <w:r w:rsidRPr="00C3322D">
              <w:t xml:space="preserve">They can shout "bang" and clap in the direction of the person that just sent it to </w:t>
            </w:r>
            <w:proofErr w:type="gramStart"/>
            <w:r w:rsidRPr="00C3322D">
              <w:t>them, and</w:t>
            </w:r>
            <w:proofErr w:type="gramEnd"/>
            <w:r w:rsidRPr="00C3322D">
              <w:t xml:space="preserve"> play reverses direction.</w:t>
            </w:r>
            <w:r>
              <w:t xml:space="preserve"> </w:t>
            </w:r>
            <w:r w:rsidRPr="00C3322D">
              <w:t xml:space="preserve">They can shout "boing" and clap in the air to keep play in the same </w:t>
            </w:r>
            <w:proofErr w:type="gramStart"/>
            <w:r w:rsidRPr="00C3322D">
              <w:t>direction, but</w:t>
            </w:r>
            <w:proofErr w:type="gramEnd"/>
            <w:r w:rsidRPr="00C3322D">
              <w:t xml:space="preserve"> skip a player. Players lose lives by making mistakes.  Three lives and out.  </w:t>
            </w:r>
          </w:p>
          <w:p w14:paraId="6A0FC1E2" w14:textId="77777777" w:rsidR="001E6631" w:rsidRDefault="001E6631" w:rsidP="00BE73AF">
            <w:pPr>
              <w:rPr>
                <w:rFonts w:ascii="Arial" w:hAnsi="Arial" w:cs="Arial"/>
                <w:sz w:val="22"/>
                <w:szCs w:val="22"/>
              </w:rPr>
            </w:pPr>
          </w:p>
        </w:tc>
        <w:tc>
          <w:tcPr>
            <w:tcW w:w="3313" w:type="dxa"/>
          </w:tcPr>
          <w:p w14:paraId="798DD922" w14:textId="77777777" w:rsidR="001E6631" w:rsidRDefault="001E6631" w:rsidP="00BE73AF">
            <w:pPr>
              <w:ind w:right="71"/>
              <w:rPr>
                <w:rFonts w:ascii="Arial" w:hAnsi="Arial" w:cs="Arial"/>
                <w:sz w:val="22"/>
                <w:szCs w:val="22"/>
              </w:rPr>
            </w:pPr>
            <w:r>
              <w:rPr>
                <w:rFonts w:ascii="Arial" w:hAnsi="Arial" w:cs="Arial"/>
                <w:sz w:val="22"/>
                <w:szCs w:val="22"/>
              </w:rPr>
              <w:t xml:space="preserve">None  </w:t>
            </w:r>
          </w:p>
        </w:tc>
        <w:tc>
          <w:tcPr>
            <w:tcW w:w="1660" w:type="dxa"/>
          </w:tcPr>
          <w:p w14:paraId="51CFEBFB" w14:textId="77777777" w:rsidR="001E6631" w:rsidRDefault="001E6631" w:rsidP="00BE73AF">
            <w:pPr>
              <w:rPr>
                <w:rFonts w:ascii="Arial" w:hAnsi="Arial" w:cs="Arial"/>
                <w:sz w:val="22"/>
                <w:szCs w:val="22"/>
              </w:rPr>
            </w:pPr>
            <w:r>
              <w:rPr>
                <w:rFonts w:ascii="Arial" w:hAnsi="Arial" w:cs="Arial"/>
                <w:sz w:val="22"/>
                <w:szCs w:val="22"/>
              </w:rPr>
              <w:t xml:space="preserve">Ensure the players are sufficiently distanced in the circle.  </w:t>
            </w:r>
          </w:p>
        </w:tc>
        <w:tc>
          <w:tcPr>
            <w:tcW w:w="1384" w:type="dxa"/>
            <w:gridSpan w:val="2"/>
          </w:tcPr>
          <w:p w14:paraId="309CD520" w14:textId="77777777" w:rsidR="001E6631" w:rsidRPr="000B3239" w:rsidRDefault="001E6631" w:rsidP="00BE73AF">
            <w:pPr>
              <w:rPr>
                <w:rFonts w:ascii="Arial" w:hAnsi="Arial" w:cs="Arial"/>
                <w:sz w:val="22"/>
                <w:szCs w:val="22"/>
              </w:rPr>
            </w:pPr>
            <w:r>
              <w:rPr>
                <w:rFonts w:ascii="Arial" w:hAnsi="Arial" w:cs="Arial"/>
                <w:sz w:val="22"/>
                <w:szCs w:val="22"/>
              </w:rPr>
              <w:t xml:space="preserve"> </w:t>
            </w:r>
          </w:p>
        </w:tc>
        <w:tc>
          <w:tcPr>
            <w:tcW w:w="750" w:type="dxa"/>
          </w:tcPr>
          <w:p w14:paraId="0BA8F768" w14:textId="77777777" w:rsidR="001E6631" w:rsidRDefault="001E6631" w:rsidP="00BE73AF">
            <w:pPr>
              <w:rPr>
                <w:rFonts w:ascii="Arial" w:hAnsi="Arial" w:cs="Arial"/>
                <w:sz w:val="22"/>
                <w:szCs w:val="22"/>
              </w:rPr>
            </w:pPr>
            <w:r>
              <w:rPr>
                <w:rFonts w:ascii="Arial" w:hAnsi="Arial" w:cs="Arial"/>
                <w:sz w:val="22"/>
                <w:szCs w:val="22"/>
              </w:rPr>
              <w:t xml:space="preserve"> 15 mins</w:t>
            </w:r>
          </w:p>
        </w:tc>
      </w:tr>
      <w:tr w:rsidR="001E6631" w14:paraId="6ED3704E" w14:textId="77777777" w:rsidTr="001E6631">
        <w:tc>
          <w:tcPr>
            <w:tcW w:w="1626" w:type="dxa"/>
          </w:tcPr>
          <w:p w14:paraId="57D05748" w14:textId="77777777" w:rsidR="001E6631" w:rsidRPr="000B3239" w:rsidRDefault="001E6631" w:rsidP="00BE73AF">
            <w:pPr>
              <w:rPr>
                <w:rFonts w:ascii="Arial" w:hAnsi="Arial" w:cs="Arial"/>
                <w:sz w:val="22"/>
                <w:szCs w:val="22"/>
              </w:rPr>
            </w:pPr>
            <w:r>
              <w:rPr>
                <w:rFonts w:ascii="Arial" w:hAnsi="Arial" w:cs="Arial"/>
                <w:sz w:val="22"/>
                <w:szCs w:val="22"/>
              </w:rPr>
              <w:t>Closing</w:t>
            </w:r>
          </w:p>
        </w:tc>
        <w:tc>
          <w:tcPr>
            <w:tcW w:w="6048" w:type="dxa"/>
          </w:tcPr>
          <w:p w14:paraId="6EB15B2A" w14:textId="77777777" w:rsidR="001E6631" w:rsidRPr="000B3239" w:rsidRDefault="001E6631" w:rsidP="00BE73AF">
            <w:pPr>
              <w:ind w:right="33"/>
              <w:rPr>
                <w:rFonts w:ascii="Arial" w:hAnsi="Arial" w:cs="Arial"/>
                <w:sz w:val="22"/>
                <w:szCs w:val="22"/>
              </w:rPr>
            </w:pPr>
            <w:r>
              <w:rPr>
                <w:rFonts w:ascii="Arial" w:hAnsi="Arial" w:cs="Arial"/>
                <w:sz w:val="22"/>
                <w:szCs w:val="22"/>
              </w:rPr>
              <w:t xml:space="preserve">Quick reflection discussion: what did they learn about </w:t>
            </w:r>
            <w:proofErr w:type="spellStart"/>
            <w:r>
              <w:rPr>
                <w:rFonts w:ascii="Arial" w:hAnsi="Arial" w:cs="Arial"/>
                <w:sz w:val="22"/>
                <w:szCs w:val="22"/>
              </w:rPr>
              <w:t>firelighting</w:t>
            </w:r>
            <w:proofErr w:type="spellEnd"/>
            <w:r>
              <w:rPr>
                <w:rFonts w:ascii="Arial" w:hAnsi="Arial" w:cs="Arial"/>
                <w:sz w:val="22"/>
                <w:szCs w:val="22"/>
              </w:rPr>
              <w:t xml:space="preserve">?  What other foods could be cooked backwoods-style in foil?  Escort groups back to picking up point.  </w:t>
            </w:r>
          </w:p>
        </w:tc>
        <w:tc>
          <w:tcPr>
            <w:tcW w:w="3313" w:type="dxa"/>
          </w:tcPr>
          <w:p w14:paraId="25035DAF" w14:textId="77777777" w:rsidR="001E6631" w:rsidRPr="000B3239" w:rsidRDefault="001E6631" w:rsidP="00BE73AF">
            <w:pPr>
              <w:ind w:right="71"/>
              <w:rPr>
                <w:rFonts w:ascii="Arial" w:hAnsi="Arial" w:cs="Arial"/>
                <w:sz w:val="22"/>
                <w:szCs w:val="22"/>
              </w:rPr>
            </w:pPr>
            <w:r>
              <w:rPr>
                <w:rFonts w:ascii="Arial" w:hAnsi="Arial" w:cs="Arial"/>
                <w:sz w:val="22"/>
                <w:szCs w:val="22"/>
              </w:rPr>
              <w:t xml:space="preserve"> None </w:t>
            </w:r>
          </w:p>
        </w:tc>
        <w:tc>
          <w:tcPr>
            <w:tcW w:w="1660" w:type="dxa"/>
          </w:tcPr>
          <w:p w14:paraId="0D2DCD22" w14:textId="77777777" w:rsidR="001E6631" w:rsidRPr="000B3239" w:rsidRDefault="001E6631" w:rsidP="00BE73AF">
            <w:pPr>
              <w:rPr>
                <w:rFonts w:ascii="Arial" w:hAnsi="Arial" w:cs="Arial"/>
                <w:sz w:val="22"/>
                <w:szCs w:val="22"/>
              </w:rPr>
            </w:pPr>
            <w:r>
              <w:rPr>
                <w:rFonts w:ascii="Arial" w:hAnsi="Arial" w:cs="Arial"/>
                <w:sz w:val="22"/>
                <w:szCs w:val="22"/>
              </w:rPr>
              <w:t xml:space="preserve">Ensure on time finish so that groups </w:t>
            </w:r>
            <w:proofErr w:type="gramStart"/>
            <w:r>
              <w:rPr>
                <w:rFonts w:ascii="Arial" w:hAnsi="Arial" w:cs="Arial"/>
                <w:sz w:val="22"/>
                <w:szCs w:val="22"/>
              </w:rPr>
              <w:t>don’t</w:t>
            </w:r>
            <w:proofErr w:type="gramEnd"/>
            <w:r>
              <w:rPr>
                <w:rFonts w:ascii="Arial" w:hAnsi="Arial" w:cs="Arial"/>
                <w:sz w:val="22"/>
                <w:szCs w:val="22"/>
              </w:rPr>
              <w:t xml:space="preserve"> meet other groups on departure  </w:t>
            </w:r>
          </w:p>
        </w:tc>
        <w:tc>
          <w:tcPr>
            <w:tcW w:w="1384" w:type="dxa"/>
            <w:gridSpan w:val="2"/>
          </w:tcPr>
          <w:p w14:paraId="31233A90" w14:textId="77777777" w:rsidR="001E6631" w:rsidRPr="000B3239" w:rsidRDefault="001E6631" w:rsidP="00BE73AF">
            <w:pPr>
              <w:rPr>
                <w:rFonts w:ascii="Arial" w:hAnsi="Arial" w:cs="Arial"/>
                <w:sz w:val="22"/>
                <w:szCs w:val="22"/>
              </w:rPr>
            </w:pPr>
          </w:p>
        </w:tc>
        <w:tc>
          <w:tcPr>
            <w:tcW w:w="750" w:type="dxa"/>
          </w:tcPr>
          <w:p w14:paraId="2F8A7C68" w14:textId="77777777" w:rsidR="001E6631" w:rsidRPr="000B3239" w:rsidRDefault="001E6631" w:rsidP="00BE73AF">
            <w:pPr>
              <w:rPr>
                <w:rFonts w:ascii="Arial" w:hAnsi="Arial" w:cs="Arial"/>
                <w:sz w:val="22"/>
                <w:szCs w:val="22"/>
              </w:rPr>
            </w:pPr>
            <w:r>
              <w:rPr>
                <w:rFonts w:ascii="Arial" w:hAnsi="Arial" w:cs="Arial"/>
                <w:sz w:val="22"/>
                <w:szCs w:val="22"/>
              </w:rPr>
              <w:t>5 mins</w:t>
            </w:r>
          </w:p>
        </w:tc>
      </w:tr>
    </w:tbl>
    <w:p w14:paraId="44997B74" w14:textId="6B31825D" w:rsidR="00442CAC" w:rsidRPr="00A8281E" w:rsidRDefault="001E6631" w:rsidP="00DA7B11">
      <w:pPr>
        <w:ind w:right="-802"/>
        <w:rPr>
          <w:rFonts w:ascii="Arial" w:hAnsi="Arial" w:cs="Arial"/>
        </w:rPr>
      </w:pPr>
    </w:p>
    <w:p w14:paraId="0D54058E" w14:textId="77777777" w:rsidR="001E6631" w:rsidRDefault="001E6631" w:rsidP="00BF74B4">
      <w:pPr>
        <w:ind w:right="-802"/>
        <w:rPr>
          <w:rFonts w:ascii="Arial" w:hAnsi="Arial" w:cs="Arial"/>
          <w:sz w:val="12"/>
          <w:szCs w:val="12"/>
        </w:rPr>
      </w:pPr>
    </w:p>
    <w:p w14:paraId="39FC42E0" w14:textId="77777777" w:rsidR="001E6631" w:rsidRDefault="001E6631" w:rsidP="00BF74B4">
      <w:pPr>
        <w:ind w:right="-802"/>
        <w:rPr>
          <w:rFonts w:ascii="Arial" w:hAnsi="Arial" w:cs="Arial"/>
          <w:sz w:val="12"/>
          <w:szCs w:val="12"/>
        </w:rPr>
      </w:pPr>
    </w:p>
    <w:p w14:paraId="2E77D2B9" w14:textId="6B65C325" w:rsidR="00A8281E" w:rsidRPr="00BA00C7" w:rsidRDefault="00BA00C7" w:rsidP="00BF74B4">
      <w:pPr>
        <w:ind w:right="-802"/>
        <w:rPr>
          <w:rFonts w:ascii="Arial" w:hAnsi="Arial" w:cs="Arial"/>
          <w:sz w:val="12"/>
          <w:szCs w:val="12"/>
        </w:rPr>
      </w:pPr>
      <w:r>
        <w:rPr>
          <w:rFonts w:ascii="Arial" w:hAnsi="Arial" w:cs="Arial"/>
          <w:sz w:val="12"/>
          <w:szCs w:val="12"/>
        </w:rPr>
        <w:t>Berkshire Scouts/</w:t>
      </w:r>
      <w:r w:rsidR="00735E81">
        <w:rPr>
          <w:rFonts w:ascii="Arial" w:hAnsi="Arial" w:cs="Arial"/>
          <w:sz w:val="12"/>
          <w:szCs w:val="12"/>
        </w:rPr>
        <w:t>Andrew Sutherland</w:t>
      </w:r>
      <w:r w:rsidRPr="00BA00C7">
        <w:rPr>
          <w:rFonts w:ascii="Arial" w:hAnsi="Arial" w:cs="Arial"/>
          <w:sz w:val="12"/>
          <w:szCs w:val="12"/>
        </w:rPr>
        <w:t xml:space="preserve"> July 2020</w:t>
      </w:r>
    </w:p>
    <w:sectPr w:rsidR="00A8281E" w:rsidRPr="00BA00C7" w:rsidSect="00A8281E">
      <w:pgSz w:w="16820" w:h="11900" w:orient="landscape"/>
      <w:pgMar w:top="516" w:right="1440" w:bottom="58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85C32"/>
    <w:multiLevelType w:val="hybridMultilevel"/>
    <w:tmpl w:val="7FB0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7248E"/>
    <w:multiLevelType w:val="hybridMultilevel"/>
    <w:tmpl w:val="3FFE7D3A"/>
    <w:lvl w:ilvl="0" w:tplc="EC9CCCCA">
      <w:start w:val="1"/>
      <w:numFmt w:val="bullet"/>
      <w:lvlText w:val=""/>
      <w:lvlJc w:val="left"/>
      <w:pPr>
        <w:tabs>
          <w:tab w:val="num" w:pos="720"/>
        </w:tabs>
        <w:ind w:left="720" w:hanging="360"/>
      </w:pPr>
      <w:rPr>
        <w:rFonts w:ascii="Symbol" w:hAnsi="Symbol" w:hint="default"/>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420B7"/>
    <w:multiLevelType w:val="hybridMultilevel"/>
    <w:tmpl w:val="AB90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274E8A"/>
    <w:multiLevelType w:val="multilevel"/>
    <w:tmpl w:val="A35E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0F73DB"/>
    <w:multiLevelType w:val="hybridMultilevel"/>
    <w:tmpl w:val="ABC2BDA4"/>
    <w:lvl w:ilvl="0" w:tplc="FADEC36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EC40F0"/>
    <w:multiLevelType w:val="hybridMultilevel"/>
    <w:tmpl w:val="7AB871A2"/>
    <w:lvl w:ilvl="0" w:tplc="1D5CDA76">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1E"/>
    <w:rsid w:val="000B2239"/>
    <w:rsid w:val="000B3239"/>
    <w:rsid w:val="000E6078"/>
    <w:rsid w:val="00117B06"/>
    <w:rsid w:val="00121D72"/>
    <w:rsid w:val="00193414"/>
    <w:rsid w:val="001A2F10"/>
    <w:rsid w:val="001B6072"/>
    <w:rsid w:val="001E6631"/>
    <w:rsid w:val="001F2DEF"/>
    <w:rsid w:val="002446D2"/>
    <w:rsid w:val="002A413C"/>
    <w:rsid w:val="0030117E"/>
    <w:rsid w:val="0033482E"/>
    <w:rsid w:val="003707C5"/>
    <w:rsid w:val="0041683A"/>
    <w:rsid w:val="0043090D"/>
    <w:rsid w:val="005204E7"/>
    <w:rsid w:val="005615EA"/>
    <w:rsid w:val="00590026"/>
    <w:rsid w:val="00661626"/>
    <w:rsid w:val="006C2C7F"/>
    <w:rsid w:val="006E0A33"/>
    <w:rsid w:val="007350E7"/>
    <w:rsid w:val="00735E81"/>
    <w:rsid w:val="00871EFD"/>
    <w:rsid w:val="008B3C2F"/>
    <w:rsid w:val="0090142B"/>
    <w:rsid w:val="009417DF"/>
    <w:rsid w:val="009645C1"/>
    <w:rsid w:val="00A8281E"/>
    <w:rsid w:val="00BA00C7"/>
    <w:rsid w:val="00BF74B4"/>
    <w:rsid w:val="00C1058A"/>
    <w:rsid w:val="00C203F4"/>
    <w:rsid w:val="00CC73A3"/>
    <w:rsid w:val="00D74F34"/>
    <w:rsid w:val="00DA15C7"/>
    <w:rsid w:val="00DA7B11"/>
    <w:rsid w:val="00DB107D"/>
    <w:rsid w:val="00DD1AA5"/>
    <w:rsid w:val="00DD45A5"/>
    <w:rsid w:val="00E5465B"/>
    <w:rsid w:val="00E56D87"/>
    <w:rsid w:val="00EA3886"/>
    <w:rsid w:val="00FD52C6"/>
    <w:rsid w:val="00FE7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C1B9"/>
  <w15:chartTrackingRefBased/>
  <w15:docId w15:val="{7D1CA29B-319C-8E4A-962D-90E350DC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5B"/>
    <w:rPr>
      <w:rFonts w:ascii="Times New Roman" w:eastAsia="Times New Roman" w:hAnsi="Times New Roman" w:cs="Times New Roman"/>
      <w:lang w:eastAsia="en-GB"/>
    </w:rPr>
  </w:style>
  <w:style w:type="paragraph" w:styleId="Heading2">
    <w:name w:val="heading 2"/>
    <w:basedOn w:val="Normal"/>
    <w:link w:val="Heading2Char"/>
    <w:uiPriority w:val="9"/>
    <w:qFormat/>
    <w:rsid w:val="00E5465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2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239"/>
    <w:rPr>
      <w:color w:val="0563C1" w:themeColor="hyperlink"/>
      <w:u w:val="single"/>
    </w:rPr>
  </w:style>
  <w:style w:type="character" w:styleId="UnresolvedMention">
    <w:name w:val="Unresolved Mention"/>
    <w:basedOn w:val="DefaultParagraphFont"/>
    <w:uiPriority w:val="99"/>
    <w:semiHidden/>
    <w:unhideWhenUsed/>
    <w:rsid w:val="000B3239"/>
    <w:rPr>
      <w:color w:val="605E5C"/>
      <w:shd w:val="clear" w:color="auto" w:fill="E1DFDD"/>
    </w:rPr>
  </w:style>
  <w:style w:type="paragraph" w:styleId="ListParagraph">
    <w:name w:val="List Paragraph"/>
    <w:basedOn w:val="Normal"/>
    <w:uiPriority w:val="34"/>
    <w:qFormat/>
    <w:rsid w:val="007350E7"/>
    <w:pPr>
      <w:ind w:left="720"/>
      <w:contextualSpacing/>
    </w:pPr>
  </w:style>
  <w:style w:type="character" w:styleId="Strong">
    <w:name w:val="Strong"/>
    <w:basedOn w:val="DefaultParagraphFont"/>
    <w:uiPriority w:val="22"/>
    <w:qFormat/>
    <w:rsid w:val="00E5465B"/>
    <w:rPr>
      <w:b/>
      <w:bCs/>
    </w:rPr>
  </w:style>
  <w:style w:type="character" w:customStyle="1" w:styleId="Heading2Char">
    <w:name w:val="Heading 2 Char"/>
    <w:basedOn w:val="DefaultParagraphFont"/>
    <w:link w:val="Heading2"/>
    <w:uiPriority w:val="9"/>
    <w:rsid w:val="00E5465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5465B"/>
    <w:pPr>
      <w:spacing w:before="100" w:beforeAutospacing="1" w:after="100" w:afterAutospacing="1"/>
    </w:pPr>
  </w:style>
  <w:style w:type="character" w:styleId="Emphasis">
    <w:name w:val="Emphasis"/>
    <w:basedOn w:val="DefaultParagraphFont"/>
    <w:uiPriority w:val="20"/>
    <w:qFormat/>
    <w:rsid w:val="00E5465B"/>
    <w:rPr>
      <w:i/>
      <w:iCs/>
    </w:rPr>
  </w:style>
  <w:style w:type="character" w:styleId="FollowedHyperlink">
    <w:name w:val="FollowedHyperlink"/>
    <w:basedOn w:val="DefaultParagraphFont"/>
    <w:uiPriority w:val="99"/>
    <w:semiHidden/>
    <w:unhideWhenUsed/>
    <w:rsid w:val="00735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44437">
      <w:bodyDiv w:val="1"/>
      <w:marLeft w:val="0"/>
      <w:marRight w:val="0"/>
      <w:marTop w:val="0"/>
      <w:marBottom w:val="0"/>
      <w:divBdr>
        <w:top w:val="none" w:sz="0" w:space="0" w:color="auto"/>
        <w:left w:val="none" w:sz="0" w:space="0" w:color="auto"/>
        <w:bottom w:val="none" w:sz="0" w:space="0" w:color="auto"/>
        <w:right w:val="none" w:sz="0" w:space="0" w:color="auto"/>
      </w:divBdr>
      <w:divsChild>
        <w:div w:id="797918179">
          <w:marLeft w:val="0"/>
          <w:marRight w:val="0"/>
          <w:marTop w:val="0"/>
          <w:marBottom w:val="0"/>
          <w:divBdr>
            <w:top w:val="none" w:sz="0" w:space="0" w:color="auto"/>
            <w:left w:val="none" w:sz="0" w:space="0" w:color="auto"/>
            <w:bottom w:val="none" w:sz="0" w:space="0" w:color="auto"/>
            <w:right w:val="none" w:sz="0" w:space="0" w:color="auto"/>
          </w:divBdr>
        </w:div>
        <w:div w:id="1859156193">
          <w:marLeft w:val="0"/>
          <w:marRight w:val="0"/>
          <w:marTop w:val="0"/>
          <w:marBottom w:val="0"/>
          <w:divBdr>
            <w:top w:val="none" w:sz="0" w:space="0" w:color="auto"/>
            <w:left w:val="none" w:sz="0" w:space="0" w:color="auto"/>
            <w:bottom w:val="none" w:sz="0" w:space="0" w:color="auto"/>
            <w:right w:val="none" w:sz="0" w:space="0" w:color="auto"/>
          </w:divBdr>
        </w:div>
      </w:divsChild>
    </w:div>
    <w:div w:id="557975637">
      <w:bodyDiv w:val="1"/>
      <w:marLeft w:val="0"/>
      <w:marRight w:val="0"/>
      <w:marTop w:val="0"/>
      <w:marBottom w:val="0"/>
      <w:divBdr>
        <w:top w:val="none" w:sz="0" w:space="0" w:color="auto"/>
        <w:left w:val="none" w:sz="0" w:space="0" w:color="auto"/>
        <w:bottom w:val="none" w:sz="0" w:space="0" w:color="auto"/>
        <w:right w:val="none" w:sz="0" w:space="0" w:color="auto"/>
      </w:divBdr>
    </w:div>
    <w:div w:id="130765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kshirescouts.org.uk/scoutshom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Wood</dc:creator>
  <cp:keywords/>
  <dc:description/>
  <cp:lastModifiedBy>Simon Pickett</cp:lastModifiedBy>
  <cp:revision>2</cp:revision>
  <dcterms:created xsi:type="dcterms:W3CDTF">2020-07-23T15:52:00Z</dcterms:created>
  <dcterms:modified xsi:type="dcterms:W3CDTF">2020-07-23T15:52:00Z</dcterms:modified>
</cp:coreProperties>
</file>