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3930"/>
      </w:tblGrid>
      <w:tr w:rsidR="00A8281E" w14:paraId="3AE2E6A3" w14:textId="77777777" w:rsidTr="00A8281E">
        <w:tc>
          <w:tcPr>
            <w:tcW w:w="13930" w:type="dxa"/>
            <w:tcBorders>
              <w:top w:val="nil"/>
              <w:left w:val="nil"/>
              <w:bottom w:val="nil"/>
              <w:right w:val="nil"/>
            </w:tcBorders>
          </w:tcPr>
          <w:p w14:paraId="2DB6DEA5" w14:textId="28373EFF" w:rsidR="00A8281E" w:rsidRPr="00A8281E" w:rsidRDefault="00DB107D" w:rsidP="00A8281E">
            <w:pPr>
              <w:ind w:left="1872" w:hanging="141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8332A84" wp14:editId="2CA18DF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0</wp:posOffset>
                  </wp:positionV>
                  <wp:extent cx="895350" cy="8953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281E" w:rsidRPr="00A8281E">
              <w:rPr>
                <w:rFonts w:ascii="Arial" w:hAnsi="Arial" w:cs="Arial"/>
                <w:b/>
                <w:bCs/>
                <w:sz w:val="48"/>
                <w:szCs w:val="48"/>
              </w:rPr>
              <w:t>Tried &amp; Tested Scout programmes</w:t>
            </w:r>
          </w:p>
          <w:p w14:paraId="5B883B34" w14:textId="6E720BB0" w:rsidR="00A8281E" w:rsidRDefault="009417DF" w:rsidP="00A8281E">
            <w:pPr>
              <w:ind w:left="1872" w:hanging="141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</w:rPr>
              <w:t>Amber</w:t>
            </w:r>
            <w:r w:rsidR="00DA7B11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A8281E">
              <w:rPr>
                <w:rFonts w:ascii="Arial" w:hAnsi="Arial" w:cs="Arial"/>
                <w:b/>
                <w:bCs/>
                <w:sz w:val="48"/>
                <w:szCs w:val="48"/>
              </w:rPr>
              <w:t>–</w:t>
            </w:r>
            <w:r w:rsidR="00A8281E" w:rsidRPr="00A8281E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FD52C6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3: Simple Cooking on a Backpacking Stove </w:t>
            </w:r>
          </w:p>
          <w:p w14:paraId="495330D1" w14:textId="77777777" w:rsidR="007350E7" w:rsidRPr="007350E7" w:rsidRDefault="007350E7" w:rsidP="00A8281E">
            <w:pPr>
              <w:ind w:left="1872" w:hanging="141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1C9D37" w14:textId="5AB8988F" w:rsidR="00DB107D" w:rsidRDefault="00DB107D" w:rsidP="00A8281E">
            <w:pPr>
              <w:ind w:left="1872" w:hanging="14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6EE7F5" wp14:editId="673C2A78">
                  <wp:simplePos x="0" y="0"/>
                  <wp:positionH relativeFrom="margin">
                    <wp:posOffset>6699250</wp:posOffset>
                  </wp:positionH>
                  <wp:positionV relativeFrom="paragraph">
                    <wp:posOffset>136525</wp:posOffset>
                  </wp:positionV>
                  <wp:extent cx="2077720" cy="382905"/>
                  <wp:effectExtent l="0" t="0" r="0" b="0"/>
                  <wp:wrapTight wrapText="bothSides">
                    <wp:wrapPolygon edited="0">
                      <wp:start x="0" y="0"/>
                      <wp:lineTo x="0" y="20418"/>
                      <wp:lineTo x="21389" y="20418"/>
                      <wp:lineTo x="2138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F72108" w14:textId="5645C181" w:rsidR="007350E7" w:rsidRPr="007350E7" w:rsidRDefault="00DB107D" w:rsidP="00DB107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Don’t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forget to complete your written risk assessments</w:t>
            </w:r>
          </w:p>
          <w:p w14:paraId="3206687A" w14:textId="627FC515" w:rsidR="00A8281E" w:rsidRDefault="00A8281E" w:rsidP="00A8281E">
            <w:pPr>
              <w:ind w:right="-802"/>
              <w:rPr>
                <w:rFonts w:ascii="Arial" w:hAnsi="Arial" w:cs="Arial"/>
              </w:rPr>
            </w:pPr>
          </w:p>
        </w:tc>
      </w:tr>
    </w:tbl>
    <w:p w14:paraId="44997B74" w14:textId="53FBA0ED" w:rsidR="00442CAC" w:rsidRPr="00A8281E" w:rsidRDefault="00DB107D" w:rsidP="00DA7B11">
      <w:pPr>
        <w:ind w:right="-80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D96B9F" wp14:editId="3FBDFDEE">
            <wp:simplePos x="0" y="0"/>
            <wp:positionH relativeFrom="page">
              <wp:posOffset>9448800</wp:posOffset>
            </wp:positionH>
            <wp:positionV relativeFrom="paragraph">
              <wp:posOffset>-1139190</wp:posOffset>
            </wp:positionV>
            <wp:extent cx="1085850" cy="1029335"/>
            <wp:effectExtent l="0" t="0" r="0" b="0"/>
            <wp:wrapTight wrapText="bothSides">
              <wp:wrapPolygon edited="0">
                <wp:start x="9853" y="1999"/>
                <wp:lineTo x="6442" y="5597"/>
                <wp:lineTo x="6063" y="6796"/>
                <wp:lineTo x="8716" y="9194"/>
                <wp:lineTo x="2274" y="11593"/>
                <wp:lineTo x="1895" y="15191"/>
                <wp:lineTo x="4926" y="18389"/>
                <wp:lineTo x="5305" y="19188"/>
                <wp:lineTo x="15916" y="19188"/>
                <wp:lineTo x="16295" y="18389"/>
                <wp:lineTo x="20084" y="13991"/>
                <wp:lineTo x="18189" y="11593"/>
                <wp:lineTo x="12505" y="9194"/>
                <wp:lineTo x="15537" y="7196"/>
                <wp:lineTo x="15158" y="5996"/>
                <wp:lineTo x="11368" y="1999"/>
                <wp:lineTo x="9853" y="1999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252"/>
        <w:gridCol w:w="3440"/>
        <w:gridCol w:w="2908"/>
        <w:gridCol w:w="2558"/>
        <w:gridCol w:w="3731"/>
        <w:gridCol w:w="892"/>
      </w:tblGrid>
      <w:tr w:rsidR="007350E7" w:rsidRPr="00A8281E" w14:paraId="5FFA0EBD" w14:textId="77777777" w:rsidTr="00DB107D">
        <w:tc>
          <w:tcPr>
            <w:tcW w:w="1255" w:type="dxa"/>
          </w:tcPr>
          <w:p w14:paraId="0CA6EA0F" w14:textId="549EDA49" w:rsidR="000B3239" w:rsidRPr="000B3239" w:rsidRDefault="000B3239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3462" w:type="dxa"/>
          </w:tcPr>
          <w:p w14:paraId="7A6E069B" w14:textId="2528ACC9" w:rsidR="000B3239" w:rsidRPr="000B3239" w:rsidRDefault="000B3239" w:rsidP="00A8281E">
            <w:pPr>
              <w:ind w:righ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11" w:type="dxa"/>
          </w:tcPr>
          <w:p w14:paraId="6A005B3F" w14:textId="780E0D91" w:rsidR="000B3239" w:rsidRPr="000B3239" w:rsidRDefault="000B3239" w:rsidP="000E6078">
            <w:pPr>
              <w:ind w:right="7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Preparation/equipment</w:t>
            </w:r>
          </w:p>
        </w:tc>
        <w:tc>
          <w:tcPr>
            <w:tcW w:w="2574" w:type="dxa"/>
          </w:tcPr>
          <w:p w14:paraId="64DAA821" w14:textId="5A381362" w:rsidR="000B3239" w:rsidRPr="000B3239" w:rsidRDefault="00DB107D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Some thoughts for your </w:t>
            </w:r>
            <w:r w:rsidR="000B3239">
              <w:rPr>
                <w:rFonts w:ascii="Arial" w:hAnsi="Arial" w:cs="Arial"/>
                <w:b/>
                <w:bCs/>
                <w:sz w:val="22"/>
                <w:szCs w:val="22"/>
              </w:rPr>
              <w:t>Risk Assessment</w:t>
            </w:r>
          </w:p>
        </w:tc>
        <w:tc>
          <w:tcPr>
            <w:tcW w:w="3685" w:type="dxa"/>
          </w:tcPr>
          <w:p w14:paraId="64BFBBAB" w14:textId="0F48DC89" w:rsidR="000B3239" w:rsidRDefault="000B3239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@home </w:t>
            </w:r>
            <w:r w:rsidR="00DB107D">
              <w:rPr>
                <w:rFonts w:ascii="Arial" w:hAnsi="Arial" w:cs="Arial"/>
                <w:b/>
                <w:bCs/>
                <w:sz w:val="22"/>
                <w:szCs w:val="22"/>
              </w:rPr>
              <w:t>challenge element</w:t>
            </w:r>
          </w:p>
          <w:p w14:paraId="7941231F" w14:textId="77777777" w:rsidR="00DB107D" w:rsidRDefault="00DB107D" w:rsidP="00A828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62DBD3" w14:textId="4056B2F9" w:rsidR="00DB107D" w:rsidRPr="00DB107D" w:rsidRDefault="00DB107D" w:rsidP="00A828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" w:history="1">
              <w:r w:rsidRPr="00DB107D">
                <w:rPr>
                  <w:color w:val="0000FF"/>
                  <w:sz w:val="18"/>
                  <w:szCs w:val="18"/>
                  <w:u w:val="single"/>
                </w:rPr>
                <w:t>https://www.berkshirescouts.org.uk/scoutshome/</w:t>
              </w:r>
            </w:hyperlink>
          </w:p>
        </w:tc>
        <w:tc>
          <w:tcPr>
            <w:tcW w:w="894" w:type="dxa"/>
          </w:tcPr>
          <w:p w14:paraId="1697FE0E" w14:textId="30A4BF73" w:rsidR="000B3239" w:rsidRPr="000B3239" w:rsidRDefault="000B3239" w:rsidP="000E60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39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</w:tr>
      <w:tr w:rsidR="009417DF" w14:paraId="1941DAA0" w14:textId="77777777" w:rsidTr="00DB107D">
        <w:trPr>
          <w:trHeight w:val="524"/>
        </w:trPr>
        <w:tc>
          <w:tcPr>
            <w:tcW w:w="1255" w:type="dxa"/>
          </w:tcPr>
          <w:p w14:paraId="09A86C7D" w14:textId="2763FC6A" w:rsidR="009417DF" w:rsidRPr="000B3239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Arrival</w:t>
            </w:r>
          </w:p>
        </w:tc>
        <w:tc>
          <w:tcPr>
            <w:tcW w:w="3462" w:type="dxa"/>
          </w:tcPr>
          <w:p w14:paraId="7D40A603" w14:textId="75462B7D" w:rsidR="009417DF" w:rsidRPr="000B3239" w:rsidRDefault="00735E81" w:rsidP="005728E5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Welcome the Scouts and ensure they clean their hands.  When </w:t>
            </w:r>
            <w:r w:rsidR="00E56D87">
              <w:rPr>
                <w:rFonts w:ascii="Arial" w:hAnsi="Arial" w:cs="Arial"/>
                <w:sz w:val="22"/>
                <w:szCs w:val="22"/>
              </w:rPr>
              <w:t>all have</w:t>
            </w:r>
            <w:r>
              <w:rPr>
                <w:rFonts w:ascii="Arial" w:hAnsi="Arial" w:cs="Arial"/>
                <w:sz w:val="22"/>
                <w:szCs w:val="22"/>
              </w:rPr>
              <w:t xml:space="preserve"> arrived, escort them to their activity area</w:t>
            </w:r>
          </w:p>
        </w:tc>
        <w:tc>
          <w:tcPr>
            <w:tcW w:w="2911" w:type="dxa"/>
          </w:tcPr>
          <w:p w14:paraId="342DCBB5" w14:textId="45634499" w:rsidR="009417DF" w:rsidRPr="000B3239" w:rsidRDefault="00BF74B4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2574" w:type="dxa"/>
          </w:tcPr>
          <w:p w14:paraId="5BECBA17" w14:textId="3E34A1D4" w:rsidR="009417DF" w:rsidRPr="000B3239" w:rsidRDefault="00DB107D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your arrival plans with parents</w:t>
            </w:r>
          </w:p>
        </w:tc>
        <w:tc>
          <w:tcPr>
            <w:tcW w:w="3685" w:type="dxa"/>
          </w:tcPr>
          <w:p w14:paraId="23ABEE4E" w14:textId="77777777" w:rsidR="009417DF" w:rsidRPr="000B3239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" w:type="dxa"/>
          </w:tcPr>
          <w:p w14:paraId="15E1FA09" w14:textId="5E958C16" w:rsidR="009417DF" w:rsidRPr="000B3239" w:rsidRDefault="009417DF" w:rsidP="005728E5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7350E7" w14:paraId="75C61676" w14:textId="77777777" w:rsidTr="00DB107D">
        <w:tc>
          <w:tcPr>
            <w:tcW w:w="1255" w:type="dxa"/>
          </w:tcPr>
          <w:p w14:paraId="17145695" w14:textId="48A84B12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Opening</w:t>
            </w:r>
          </w:p>
        </w:tc>
        <w:tc>
          <w:tcPr>
            <w:tcW w:w="3462" w:type="dxa"/>
          </w:tcPr>
          <w:p w14:paraId="024A5784" w14:textId="473FE145" w:rsidR="007350E7" w:rsidRPr="000B3239" w:rsidRDefault="00735E81" w:rsidP="009417DF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Brief distanced Horseshoe Ceremony and </w:t>
            </w:r>
            <w:r w:rsidR="00FD52C6">
              <w:rPr>
                <w:rFonts w:ascii="Arial" w:hAnsi="Arial" w:cs="Arial"/>
                <w:sz w:val="22"/>
                <w:szCs w:val="22"/>
              </w:rPr>
              <w:t>demonstration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FD52C6">
              <w:rPr>
                <w:rFonts w:ascii="Arial" w:hAnsi="Arial" w:cs="Arial"/>
                <w:sz w:val="22"/>
                <w:szCs w:val="22"/>
              </w:rPr>
              <w:t>safe use of the backpacking stove … stressing the risks of the invisible flame</w:t>
            </w:r>
            <w:r w:rsidR="00E56D87">
              <w:rPr>
                <w:rFonts w:ascii="Arial" w:hAnsi="Arial" w:cs="Arial"/>
                <w:sz w:val="22"/>
                <w:szCs w:val="22"/>
              </w:rPr>
              <w:t>, etc</w:t>
            </w:r>
            <w:r w:rsidR="00FD52C6">
              <w:rPr>
                <w:rFonts w:ascii="Arial" w:hAnsi="Arial" w:cs="Arial"/>
                <w:sz w:val="22"/>
                <w:szCs w:val="22"/>
              </w:rPr>
              <w:t xml:space="preserve">.  Their challenge is to cook themselves a noodle meal and a cup of hot chocolate.  </w:t>
            </w:r>
          </w:p>
        </w:tc>
        <w:tc>
          <w:tcPr>
            <w:tcW w:w="2911" w:type="dxa"/>
          </w:tcPr>
          <w:p w14:paraId="790C1E12" w14:textId="26B1D355" w:rsidR="007350E7" w:rsidRPr="000B3239" w:rsidRDefault="00FD52C6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Backpacking stove to demonstrate</w:t>
            </w:r>
            <w:r w:rsidR="00BF74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</w:tcPr>
          <w:p w14:paraId="0CC5A34F" w14:textId="39BAABCF" w:rsidR="007350E7" w:rsidRPr="000B3239" w:rsidRDefault="00DB107D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Keep 2m apart and dispense with flag break and saluting?</w:t>
            </w:r>
          </w:p>
        </w:tc>
        <w:tc>
          <w:tcPr>
            <w:tcW w:w="3685" w:type="dxa"/>
          </w:tcPr>
          <w:p w14:paraId="1F01A72B" w14:textId="3370E31D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" w:type="dxa"/>
          </w:tcPr>
          <w:p w14:paraId="1D76E89A" w14:textId="29132595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 w:rsidRPr="000B3239">
              <w:rPr>
                <w:rFonts w:ascii="Arial" w:hAnsi="Arial" w:cs="Arial"/>
                <w:sz w:val="22"/>
                <w:szCs w:val="22"/>
              </w:rPr>
              <w:t>5</w:t>
            </w:r>
            <w:r w:rsidR="009417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3239">
              <w:rPr>
                <w:rFonts w:ascii="Arial" w:hAnsi="Arial" w:cs="Arial"/>
                <w:sz w:val="22"/>
                <w:szCs w:val="22"/>
              </w:rPr>
              <w:t>mins</w:t>
            </w:r>
          </w:p>
        </w:tc>
      </w:tr>
      <w:tr w:rsidR="0043090D" w14:paraId="34F2CA4C" w14:textId="77777777" w:rsidTr="00DB107D">
        <w:tc>
          <w:tcPr>
            <w:tcW w:w="1255" w:type="dxa"/>
          </w:tcPr>
          <w:p w14:paraId="5961CF29" w14:textId="2449A1F2" w:rsidR="0043090D" w:rsidRPr="000B3239" w:rsidRDefault="00FD52C6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Cooking on the Stove </w:t>
            </w:r>
            <w:r w:rsidR="00735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62" w:type="dxa"/>
          </w:tcPr>
          <w:p w14:paraId="795CFD6C" w14:textId="76942E78" w:rsidR="00FD52C6" w:rsidRPr="00DA7B11" w:rsidRDefault="00FD52C6" w:rsidP="00DA7B11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DA7B11">
              <w:rPr>
                <w:rFonts w:ascii="Arial" w:hAnsi="Arial" w:cs="Arial"/>
                <w:sz w:val="22"/>
                <w:szCs w:val="22"/>
              </w:rPr>
              <w:t xml:space="preserve">Make your own Pot a Soup a Cup a Noodle… </w:t>
            </w:r>
          </w:p>
          <w:p w14:paraId="00DDF1FB" w14:textId="46870505" w:rsidR="00FD52C6" w:rsidRPr="00DA7B11" w:rsidRDefault="00FD52C6" w:rsidP="00DA7B11">
            <w:pPr>
              <w:ind w:left="720" w:right="33"/>
              <w:rPr>
                <w:rFonts w:ascii="Arial" w:hAnsi="Arial" w:cs="Arial"/>
                <w:sz w:val="22"/>
                <w:szCs w:val="22"/>
              </w:rPr>
            </w:pPr>
            <w:r w:rsidRPr="00DA7B11">
              <w:rPr>
                <w:rFonts w:ascii="Arial" w:hAnsi="Arial" w:cs="Arial"/>
                <w:sz w:val="22"/>
                <w:szCs w:val="22"/>
              </w:rPr>
              <w:t xml:space="preserve">As well as the equipment issued to every Scout there is a selection of cup soups available.  Scouts mix a cup soup with the noodles to make their own meal.  Scouts must choose the soup packet quickly and clearly – once they have touched it they cannot change their mind.  </w:t>
            </w:r>
          </w:p>
          <w:p w14:paraId="0F8C7783" w14:textId="1AD19191" w:rsidR="00FD52C6" w:rsidRPr="00DA7B11" w:rsidRDefault="00FD52C6" w:rsidP="00DA7B11">
            <w:pPr>
              <w:ind w:left="720" w:right="33"/>
              <w:rPr>
                <w:rFonts w:ascii="Arial" w:hAnsi="Arial" w:cs="Arial"/>
                <w:sz w:val="22"/>
                <w:szCs w:val="22"/>
              </w:rPr>
            </w:pPr>
          </w:p>
          <w:p w14:paraId="6DF3A5D1" w14:textId="46DFD0F7" w:rsidR="00FD52C6" w:rsidRPr="00DA7B11" w:rsidRDefault="00FD52C6" w:rsidP="00DA7B11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 w:rsidRPr="00DA7B11">
              <w:rPr>
                <w:rFonts w:ascii="Arial" w:hAnsi="Arial" w:cs="Arial"/>
                <w:sz w:val="22"/>
                <w:szCs w:val="22"/>
              </w:rPr>
              <w:t xml:space="preserve">As well as the </w:t>
            </w:r>
            <w:r w:rsidR="00DA7B11" w:rsidRPr="00DA7B11">
              <w:rPr>
                <w:rFonts w:ascii="Arial" w:hAnsi="Arial" w:cs="Arial"/>
                <w:sz w:val="22"/>
                <w:szCs w:val="22"/>
              </w:rPr>
              <w:t xml:space="preserve">kit issued to each Scout and the soup, you need some central kit: </w:t>
            </w:r>
            <w:r w:rsidRPr="00DA7B11">
              <w:rPr>
                <w:rFonts w:ascii="Arial" w:hAnsi="Arial" w:cs="Arial"/>
                <w:sz w:val="22"/>
                <w:szCs w:val="22"/>
              </w:rPr>
              <w:t xml:space="preserve">Extra water, </w:t>
            </w:r>
            <w:proofErr w:type="spellStart"/>
            <w:r w:rsidRPr="00DA7B11">
              <w:rPr>
                <w:rFonts w:ascii="Arial" w:hAnsi="Arial" w:cs="Arial"/>
                <w:sz w:val="22"/>
                <w:szCs w:val="22"/>
              </w:rPr>
              <w:lastRenderedPageBreak/>
              <w:t>meths</w:t>
            </w:r>
            <w:proofErr w:type="spellEnd"/>
            <w:r w:rsidRPr="00DA7B11">
              <w:rPr>
                <w:rFonts w:ascii="Arial" w:hAnsi="Arial" w:cs="Arial"/>
                <w:sz w:val="22"/>
                <w:szCs w:val="22"/>
              </w:rPr>
              <w:t>, matches, fire bucket (full of water)</w:t>
            </w:r>
            <w:r w:rsidR="00DA7B11" w:rsidRPr="00DA7B11">
              <w:rPr>
                <w:rFonts w:ascii="Arial" w:hAnsi="Arial" w:cs="Arial"/>
                <w:sz w:val="22"/>
                <w:szCs w:val="22"/>
              </w:rPr>
              <w:t xml:space="preserve"> for burns, handwashing table, water, basin, hand soap, paper towels, binbag for used towels.  </w:t>
            </w:r>
          </w:p>
          <w:p w14:paraId="372D2B74" w14:textId="1E0827FE" w:rsidR="00FD52C6" w:rsidRPr="00DA7B11" w:rsidRDefault="00FD52C6" w:rsidP="00DA7B11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</w:p>
          <w:p w14:paraId="18552FF0" w14:textId="7A1C4A35" w:rsidR="0043090D" w:rsidRPr="000B3239" w:rsidRDefault="00DA7B11" w:rsidP="00DA7B11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Leaders collect in the stoves, mugs, spoons, etc, at the end to ensure thorough cleaning</w:t>
            </w:r>
          </w:p>
        </w:tc>
        <w:tc>
          <w:tcPr>
            <w:tcW w:w="2911" w:type="dxa"/>
          </w:tcPr>
          <w:p w14:paraId="76F90EBB" w14:textId="77777777" w:rsidR="0043090D" w:rsidRDefault="00FD52C6" w:rsidP="005728E5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Each Scout has in a pile: </w:t>
            </w:r>
          </w:p>
          <w:p w14:paraId="192056A8" w14:textId="77777777" w:rsid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Stove</w:t>
            </w:r>
          </w:p>
          <w:p w14:paraId="6F627365" w14:textId="3B0C9DEA" w:rsid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Fuel for stove (or this can be poured in when needed by a leader</w:t>
            </w:r>
            <w:r w:rsidR="00DA7B1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9CF66E" w14:textId="1F4ACD92" w:rsidR="00FD52C6" w:rsidRDefault="00E56D87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w</w:t>
            </w:r>
            <w:r w:rsidR="00FD52C6">
              <w:rPr>
                <w:rFonts w:ascii="Arial" w:hAnsi="Arial" w:cs="Arial"/>
                <w:sz w:val="22"/>
                <w:szCs w:val="22"/>
              </w:rPr>
              <w:t xml:space="preserve">ater bottle </w:t>
            </w:r>
          </w:p>
          <w:p w14:paraId="0700F80E" w14:textId="77777777" w:rsid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Matches or lighter</w:t>
            </w:r>
          </w:p>
          <w:p w14:paraId="4DC158BC" w14:textId="77777777" w:rsid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One portion quick cook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noodles</w:t>
            </w:r>
            <w:proofErr w:type="gramEnd"/>
          </w:p>
          <w:p w14:paraId="02776DD7" w14:textId="77777777" w:rsid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portion hot chocolate</w:t>
            </w:r>
          </w:p>
          <w:p w14:paraId="6B8F45AD" w14:textId="77777777" w:rsid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Small mug and spoon for chocolate</w:t>
            </w:r>
          </w:p>
          <w:p w14:paraId="171CCE13" w14:textId="2AA77DDC" w:rsidR="00FD52C6" w:rsidRPr="00FD52C6" w:rsidRDefault="00FD52C6" w:rsidP="00FD52C6">
            <w:pPr>
              <w:pStyle w:val="ListParagraph"/>
              <w:numPr>
                <w:ilvl w:val="0"/>
                <w:numId w:val="5"/>
              </w:num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Large mug and spoon for noodles</w:t>
            </w:r>
            <w:r w:rsidRPr="00FD52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</w:tcPr>
          <w:p w14:paraId="471A781B" w14:textId="297517B5" w:rsidR="0043090D" w:rsidRPr="000B3239" w:rsidRDefault="00FD52C6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Hands to be washed before preparing both courses in the mugs </w:t>
            </w:r>
            <w:r w:rsidR="00735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5D7E8F67" w14:textId="1795CB45" w:rsidR="0043090D" w:rsidRPr="000B3239" w:rsidRDefault="00FD52C6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107D">
              <w:rPr>
                <w:rFonts w:ascii="Arial" w:hAnsi="Arial" w:cs="Arial"/>
                <w:sz w:val="22"/>
                <w:szCs w:val="22"/>
              </w:rPr>
              <w:t>Learn a new skill</w:t>
            </w:r>
          </w:p>
        </w:tc>
        <w:tc>
          <w:tcPr>
            <w:tcW w:w="894" w:type="dxa"/>
          </w:tcPr>
          <w:p w14:paraId="5B505C53" w14:textId="4B2C3C1D" w:rsidR="0043090D" w:rsidRPr="000B3239" w:rsidRDefault="00DA7B11" w:rsidP="005728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F74B4">
              <w:rPr>
                <w:rFonts w:ascii="Arial" w:hAnsi="Arial" w:cs="Arial"/>
                <w:sz w:val="22"/>
                <w:szCs w:val="22"/>
              </w:rPr>
              <w:t>0 mins</w:t>
            </w:r>
          </w:p>
        </w:tc>
      </w:tr>
      <w:tr w:rsidR="00BF74B4" w14:paraId="01FF6109" w14:textId="77777777" w:rsidTr="00DB107D">
        <w:tc>
          <w:tcPr>
            <w:tcW w:w="1255" w:type="dxa"/>
          </w:tcPr>
          <w:p w14:paraId="595171C9" w14:textId="07D1ED8C" w:rsidR="00BF74B4" w:rsidRDefault="00FD52C6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Game</w:t>
            </w:r>
          </w:p>
        </w:tc>
        <w:tc>
          <w:tcPr>
            <w:tcW w:w="3462" w:type="dxa"/>
          </w:tcPr>
          <w:p w14:paraId="24870FE7" w14:textId="3434FD85" w:rsidR="00BF74B4" w:rsidRDefault="00FD52C6" w:rsidP="00735E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there is time available</w:t>
            </w:r>
            <w:r w:rsidR="00DA7B11">
              <w:rPr>
                <w:rFonts w:ascii="Arial" w:hAnsi="Arial" w:cs="Arial"/>
                <w:sz w:val="22"/>
                <w:szCs w:val="22"/>
              </w:rPr>
              <w:t xml:space="preserve">, do a quick active game since they have not moved a lot during the meeting, </w:t>
            </w:r>
            <w:proofErr w:type="spellStart"/>
            <w:r w:rsidR="00DA7B11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="00DA7B11">
              <w:rPr>
                <w:rFonts w:ascii="Arial" w:hAnsi="Arial" w:cs="Arial"/>
                <w:sz w:val="22"/>
                <w:szCs w:val="22"/>
              </w:rPr>
              <w:t xml:space="preserve">: kick rounders, or a manhunt game where they just need to call the name of the person to show that they have found them </w:t>
            </w:r>
            <w:r w:rsidR="00BF74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11" w:type="dxa"/>
          </w:tcPr>
          <w:p w14:paraId="6C79C943" w14:textId="16A54DA9" w:rsidR="00BF74B4" w:rsidRDefault="00DA7B11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  <w:r w:rsidR="00FD52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4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74" w:type="dxa"/>
          </w:tcPr>
          <w:p w14:paraId="172AFFF6" w14:textId="7F41BC83" w:rsidR="00BF74B4" w:rsidRDefault="00DA7B11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boundary of game is clear </w:t>
            </w:r>
            <w:r w:rsidR="00BF74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67AA3424" w14:textId="32BC1E56" w:rsidR="00BF74B4" w:rsidRPr="000B3239" w:rsidRDefault="00FD52C6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94" w:type="dxa"/>
          </w:tcPr>
          <w:p w14:paraId="079F36A1" w14:textId="76C5D1A2" w:rsidR="00BF74B4" w:rsidRDefault="00FD52C6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7B11">
              <w:rPr>
                <w:rFonts w:ascii="Arial" w:hAnsi="Arial" w:cs="Arial"/>
                <w:sz w:val="22"/>
                <w:szCs w:val="22"/>
              </w:rPr>
              <w:t>15 mins</w:t>
            </w:r>
          </w:p>
        </w:tc>
      </w:tr>
      <w:tr w:rsidR="007350E7" w14:paraId="1BD9FB0C" w14:textId="77777777" w:rsidTr="00DB107D">
        <w:tc>
          <w:tcPr>
            <w:tcW w:w="1255" w:type="dxa"/>
          </w:tcPr>
          <w:p w14:paraId="77DE4254" w14:textId="6E2C82DF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Closing</w:t>
            </w:r>
          </w:p>
        </w:tc>
        <w:tc>
          <w:tcPr>
            <w:tcW w:w="3462" w:type="dxa"/>
          </w:tcPr>
          <w:p w14:paraId="24A393CB" w14:textId="0D8586CD" w:rsidR="007350E7" w:rsidRPr="000B3239" w:rsidRDefault="00735E81" w:rsidP="007350E7">
            <w:pPr>
              <w:ind w:right="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Quick reflection discussion: </w:t>
            </w:r>
            <w:r w:rsidR="00FD52C6">
              <w:rPr>
                <w:rFonts w:ascii="Arial" w:hAnsi="Arial" w:cs="Arial"/>
                <w:sz w:val="22"/>
                <w:szCs w:val="22"/>
              </w:rPr>
              <w:t xml:space="preserve">What’s it like to be doing this sort of activity by yourself? </w:t>
            </w:r>
            <w:r w:rsidR="00DA7B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52C6">
              <w:rPr>
                <w:rFonts w:ascii="Arial" w:hAnsi="Arial" w:cs="Arial"/>
                <w:sz w:val="22"/>
                <w:szCs w:val="22"/>
              </w:rPr>
              <w:t>What other things could you cook on one of the stoves</w:t>
            </w:r>
            <w:r w:rsidR="00DA7B11">
              <w:rPr>
                <w:rFonts w:ascii="Arial" w:hAnsi="Arial" w:cs="Arial"/>
                <w:sz w:val="22"/>
                <w:szCs w:val="22"/>
              </w:rPr>
              <w:t xml:space="preserve">? If they were using these stoves on an Expedition challenge, what food would they take?  </w:t>
            </w:r>
            <w:r w:rsidR="00BF74B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Escort Scouts back to pick up point</w:t>
            </w:r>
          </w:p>
        </w:tc>
        <w:tc>
          <w:tcPr>
            <w:tcW w:w="2911" w:type="dxa"/>
          </w:tcPr>
          <w:p w14:paraId="32698F37" w14:textId="2CFA161C" w:rsidR="007350E7" w:rsidRPr="000B3239" w:rsidRDefault="00735E81" w:rsidP="007350E7">
            <w:pPr>
              <w:ind w:right="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74B4">
              <w:rPr>
                <w:rFonts w:ascii="Arial" w:hAnsi="Arial" w:cs="Arial"/>
                <w:sz w:val="22"/>
                <w:szCs w:val="22"/>
              </w:rPr>
              <w:t xml:space="preserve">None </w:t>
            </w:r>
          </w:p>
        </w:tc>
        <w:tc>
          <w:tcPr>
            <w:tcW w:w="2574" w:type="dxa"/>
          </w:tcPr>
          <w:p w14:paraId="5835D7E9" w14:textId="3253ECF6" w:rsidR="007350E7" w:rsidRPr="000B3239" w:rsidRDefault="00DA7B11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Ensure on time finish so that groups don’t meet other groups on departure </w:t>
            </w:r>
            <w:r w:rsidR="00735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16A7FADD" w14:textId="4BAD7387" w:rsidR="007350E7" w:rsidRPr="000B3239" w:rsidRDefault="007350E7" w:rsidP="007350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4" w:type="dxa"/>
          </w:tcPr>
          <w:p w14:paraId="454FA782" w14:textId="56837795" w:rsidR="007350E7" w:rsidRPr="000B3239" w:rsidRDefault="00735E81" w:rsidP="007350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74F34">
              <w:rPr>
                <w:rFonts w:ascii="Arial" w:hAnsi="Arial" w:cs="Arial"/>
                <w:sz w:val="22"/>
                <w:szCs w:val="22"/>
              </w:rPr>
              <w:t xml:space="preserve"> mins</w:t>
            </w:r>
          </w:p>
        </w:tc>
      </w:tr>
    </w:tbl>
    <w:p w14:paraId="2E77D2B9" w14:textId="36D1C50F" w:rsidR="00A8281E" w:rsidRPr="00BA00C7" w:rsidRDefault="00BA00C7" w:rsidP="00BF74B4">
      <w:pPr>
        <w:ind w:right="-80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Berkshire Scouts/</w:t>
      </w:r>
      <w:r w:rsidR="00735E81">
        <w:rPr>
          <w:rFonts w:ascii="Arial" w:hAnsi="Arial" w:cs="Arial"/>
          <w:sz w:val="12"/>
          <w:szCs w:val="12"/>
        </w:rPr>
        <w:t>Andrew Sutherland</w:t>
      </w:r>
      <w:r w:rsidRPr="00BA00C7">
        <w:rPr>
          <w:rFonts w:ascii="Arial" w:hAnsi="Arial" w:cs="Arial"/>
          <w:sz w:val="12"/>
          <w:szCs w:val="12"/>
        </w:rPr>
        <w:t xml:space="preserve"> July 2020</w:t>
      </w:r>
    </w:p>
    <w:sectPr w:rsidR="00A8281E" w:rsidRPr="00BA00C7" w:rsidSect="00A8281E">
      <w:pgSz w:w="16820" w:h="11900" w:orient="landscape"/>
      <w:pgMar w:top="516" w:right="1440" w:bottom="58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85C32"/>
    <w:multiLevelType w:val="hybridMultilevel"/>
    <w:tmpl w:val="7FB0E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248E"/>
    <w:multiLevelType w:val="hybridMultilevel"/>
    <w:tmpl w:val="3FFE7D3A"/>
    <w:lvl w:ilvl="0" w:tplc="EC9C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20B7"/>
    <w:multiLevelType w:val="hybridMultilevel"/>
    <w:tmpl w:val="AB9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4E8A"/>
    <w:multiLevelType w:val="multilevel"/>
    <w:tmpl w:val="A3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F73DB"/>
    <w:multiLevelType w:val="hybridMultilevel"/>
    <w:tmpl w:val="ABC2BDA4"/>
    <w:lvl w:ilvl="0" w:tplc="FADEC3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E"/>
    <w:rsid w:val="000B2239"/>
    <w:rsid w:val="000B3239"/>
    <w:rsid w:val="000E6078"/>
    <w:rsid w:val="00117B06"/>
    <w:rsid w:val="00121D72"/>
    <w:rsid w:val="00193414"/>
    <w:rsid w:val="001A2F10"/>
    <w:rsid w:val="001B6072"/>
    <w:rsid w:val="001F2DEF"/>
    <w:rsid w:val="002446D2"/>
    <w:rsid w:val="002A413C"/>
    <w:rsid w:val="0030117E"/>
    <w:rsid w:val="0033482E"/>
    <w:rsid w:val="003707C5"/>
    <w:rsid w:val="0041683A"/>
    <w:rsid w:val="0043090D"/>
    <w:rsid w:val="005204E7"/>
    <w:rsid w:val="005615EA"/>
    <w:rsid w:val="00590026"/>
    <w:rsid w:val="00661626"/>
    <w:rsid w:val="006C2C7F"/>
    <w:rsid w:val="006E0A33"/>
    <w:rsid w:val="007350E7"/>
    <w:rsid w:val="00735E81"/>
    <w:rsid w:val="00871EFD"/>
    <w:rsid w:val="008B3C2F"/>
    <w:rsid w:val="009417DF"/>
    <w:rsid w:val="009645C1"/>
    <w:rsid w:val="00A8281E"/>
    <w:rsid w:val="00BA00C7"/>
    <w:rsid w:val="00BF74B4"/>
    <w:rsid w:val="00C1058A"/>
    <w:rsid w:val="00C203F4"/>
    <w:rsid w:val="00CC73A3"/>
    <w:rsid w:val="00D74F34"/>
    <w:rsid w:val="00DA15C7"/>
    <w:rsid w:val="00DA7B11"/>
    <w:rsid w:val="00DB107D"/>
    <w:rsid w:val="00DD1AA5"/>
    <w:rsid w:val="00DD45A5"/>
    <w:rsid w:val="00E5465B"/>
    <w:rsid w:val="00E56D87"/>
    <w:rsid w:val="00EA3886"/>
    <w:rsid w:val="00FD52C6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C1B9"/>
  <w15:chartTrackingRefBased/>
  <w15:docId w15:val="{7D1CA29B-319C-8E4A-962D-90E350DC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65B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546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50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46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465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465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5465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35E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kshirescouts.org.uk/scoutsho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Wood</dc:creator>
  <cp:keywords/>
  <dc:description/>
  <cp:lastModifiedBy>Simon Pickett</cp:lastModifiedBy>
  <cp:revision>2</cp:revision>
  <dcterms:created xsi:type="dcterms:W3CDTF">2020-07-23T15:47:00Z</dcterms:created>
  <dcterms:modified xsi:type="dcterms:W3CDTF">2020-07-23T15:47:00Z</dcterms:modified>
</cp:coreProperties>
</file>