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F6AB8" w14:textId="77777777" w:rsidR="00553C46" w:rsidRPr="00BF7C48" w:rsidRDefault="00553C46" w:rsidP="00553C46">
      <w:pPr>
        <w:pStyle w:val="Heading1"/>
        <w:tabs>
          <w:tab w:val="left" w:pos="9781"/>
        </w:tabs>
        <w:spacing w:before="0" w:after="0" w:line="240" w:lineRule="auto"/>
        <w:ind w:left="425" w:right="685"/>
        <w:rPr>
          <w:rFonts w:ascii="Arial" w:hAnsi="Arial" w:cs="Arial"/>
          <w:sz w:val="22"/>
          <w:lang w:val="en-GB"/>
        </w:rPr>
      </w:pPr>
    </w:p>
    <w:p w14:paraId="0CCE0829" w14:textId="77777777" w:rsidR="00553C46" w:rsidRPr="00171165" w:rsidRDefault="00553C46" w:rsidP="00553C46">
      <w:pPr>
        <w:pStyle w:val="Heading1"/>
        <w:tabs>
          <w:tab w:val="left" w:pos="9781"/>
        </w:tabs>
        <w:spacing w:before="0" w:after="120" w:line="240" w:lineRule="auto"/>
        <w:ind w:left="425" w:right="685"/>
        <w:rPr>
          <w:rFonts w:ascii="Arial" w:hAnsi="Arial" w:cs="Arial"/>
          <w:sz w:val="24"/>
        </w:rPr>
      </w:pPr>
      <w:r w:rsidRPr="00171165">
        <w:rPr>
          <w:rFonts w:ascii="Arial" w:hAnsi="Arial" w:cs="Arial"/>
          <w:sz w:val="24"/>
        </w:rPr>
        <w:t>Summary</w:t>
      </w:r>
    </w:p>
    <w:p w14:paraId="571BD546" w14:textId="77777777" w:rsidR="00553C46" w:rsidRDefault="00553C46" w:rsidP="00553C46">
      <w:pPr>
        <w:tabs>
          <w:tab w:val="left" w:pos="9781"/>
        </w:tabs>
        <w:spacing w:after="120"/>
        <w:ind w:left="425" w:right="686"/>
        <w:rPr>
          <w:rFonts w:cs="Arial"/>
          <w:szCs w:val="22"/>
        </w:rPr>
      </w:pPr>
      <w:r w:rsidRPr="00E67B1C">
        <w:rPr>
          <w:rFonts w:cs="Arial"/>
          <w:szCs w:val="22"/>
        </w:rPr>
        <w:t>Berkshire Scouts have a process for approving events/activities. The purpose of the process is to make sure</w:t>
      </w:r>
      <w:r>
        <w:rPr>
          <w:rFonts w:cs="Arial"/>
          <w:szCs w:val="22"/>
        </w:rPr>
        <w:t xml:space="preserve"> all events/activities are correctly </w:t>
      </w:r>
      <w:proofErr w:type="spellStart"/>
      <w:r>
        <w:rPr>
          <w:rFonts w:cs="Arial"/>
          <w:szCs w:val="22"/>
        </w:rPr>
        <w:t>authorised</w:t>
      </w:r>
      <w:proofErr w:type="spellEnd"/>
      <w:r>
        <w:rPr>
          <w:rFonts w:cs="Arial"/>
          <w:szCs w:val="22"/>
        </w:rPr>
        <w:t xml:space="preserve"> and delivered safely by appropriately qualified and experienced leaders.</w:t>
      </w:r>
    </w:p>
    <w:p w14:paraId="61D1CA1A" w14:textId="77777777" w:rsidR="00553C46" w:rsidRDefault="00553C46" w:rsidP="00553C46">
      <w:pPr>
        <w:tabs>
          <w:tab w:val="left" w:pos="9781"/>
        </w:tabs>
        <w:spacing w:after="120"/>
        <w:ind w:left="425" w:right="686"/>
        <w:rPr>
          <w:rFonts w:cs="Arial"/>
          <w:szCs w:val="22"/>
        </w:rPr>
      </w:pPr>
      <w:r w:rsidRPr="00E67B1C">
        <w:rPr>
          <w:rFonts w:cs="Arial"/>
          <w:szCs w:val="22"/>
        </w:rPr>
        <w:t>The process is to make sure any event/activity meets the objectives and vision of the County Plan and that risks are properly controlled.</w:t>
      </w:r>
    </w:p>
    <w:p w14:paraId="484321F5" w14:textId="77777777" w:rsidR="00553C46" w:rsidRDefault="00553C46" w:rsidP="00553C46">
      <w:pPr>
        <w:tabs>
          <w:tab w:val="left" w:pos="9781"/>
        </w:tabs>
        <w:ind w:left="425" w:right="685"/>
        <w:rPr>
          <w:rFonts w:cs="Arial"/>
          <w:b/>
          <w:i/>
          <w:szCs w:val="22"/>
        </w:rPr>
      </w:pPr>
      <w:r w:rsidRPr="003A37F6">
        <w:rPr>
          <w:rFonts w:cs="Arial"/>
          <w:b/>
          <w:i/>
          <w:szCs w:val="22"/>
        </w:rPr>
        <w:t xml:space="preserve">The approval process does not change or substitute in any way the need for all events/activities to meet all requirements of Policy, </w:t>
      </w:r>
      <w:proofErr w:type="spellStart"/>
      <w:r w:rsidRPr="003A37F6">
        <w:rPr>
          <w:rFonts w:cs="Arial"/>
          <w:b/>
          <w:i/>
          <w:szCs w:val="22"/>
        </w:rPr>
        <w:t>Orga</w:t>
      </w:r>
      <w:r>
        <w:rPr>
          <w:rFonts w:cs="Arial"/>
          <w:b/>
          <w:i/>
          <w:szCs w:val="22"/>
        </w:rPr>
        <w:t>nisation</w:t>
      </w:r>
      <w:proofErr w:type="spellEnd"/>
      <w:r>
        <w:rPr>
          <w:rFonts w:cs="Arial"/>
          <w:b/>
          <w:i/>
          <w:szCs w:val="22"/>
        </w:rPr>
        <w:t xml:space="preserve"> &amp; Rules of</w:t>
      </w:r>
    </w:p>
    <w:p w14:paraId="7166E1EA" w14:textId="303F8C8D" w:rsidR="003E065E" w:rsidRPr="003E065E" w:rsidRDefault="00553C46" w:rsidP="003E065E">
      <w:pPr>
        <w:tabs>
          <w:tab w:val="left" w:pos="9781"/>
        </w:tabs>
        <w:ind w:left="425" w:right="685"/>
        <w:rPr>
          <w:rFonts w:cs="Arial"/>
          <w:b/>
          <w:szCs w:val="22"/>
        </w:rPr>
      </w:pPr>
      <w:r w:rsidRPr="003A37F6">
        <w:rPr>
          <w:rFonts w:cs="Arial"/>
          <w:b/>
          <w:i/>
          <w:szCs w:val="22"/>
        </w:rPr>
        <w:t>The Scout Association</w:t>
      </w:r>
      <w:r>
        <w:rPr>
          <w:rFonts w:cs="Arial"/>
          <w:b/>
          <w:szCs w:val="22"/>
        </w:rPr>
        <w:t>.</w:t>
      </w:r>
    </w:p>
    <w:p w14:paraId="450D4D35" w14:textId="77777777" w:rsidR="00553C46" w:rsidRDefault="00553C46" w:rsidP="00553C46">
      <w:pPr>
        <w:tabs>
          <w:tab w:val="left" w:pos="9781"/>
        </w:tabs>
        <w:ind w:left="425" w:right="685"/>
        <w:rPr>
          <w:rFonts w:cs="Arial"/>
          <w:szCs w:val="22"/>
        </w:rPr>
      </w:pPr>
    </w:p>
    <w:p w14:paraId="2A57BBDA" w14:textId="77777777" w:rsidR="00553C46" w:rsidRDefault="00553C46" w:rsidP="00553C46">
      <w:pPr>
        <w:tabs>
          <w:tab w:val="left" w:pos="9781"/>
        </w:tabs>
        <w:ind w:left="425" w:right="685"/>
        <w:rPr>
          <w:rFonts w:cs="Arial"/>
          <w:szCs w:val="22"/>
        </w:rPr>
      </w:pPr>
    </w:p>
    <w:p w14:paraId="02CE6C9F" w14:textId="77777777" w:rsidR="00553C46" w:rsidRPr="002408E8" w:rsidRDefault="00553C46" w:rsidP="00553C46">
      <w:pPr>
        <w:tabs>
          <w:tab w:val="left" w:pos="9781"/>
        </w:tabs>
        <w:spacing w:after="120"/>
        <w:ind w:left="425" w:right="685"/>
        <w:rPr>
          <w:rFonts w:cs="Arial"/>
          <w:b/>
          <w:sz w:val="24"/>
          <w:szCs w:val="22"/>
        </w:rPr>
      </w:pPr>
      <w:r w:rsidRPr="002408E8">
        <w:rPr>
          <w:rFonts w:cs="Arial"/>
          <w:b/>
          <w:sz w:val="24"/>
          <w:szCs w:val="22"/>
        </w:rPr>
        <w:t>Criteria</w:t>
      </w:r>
    </w:p>
    <w:p w14:paraId="4429BBBF" w14:textId="721B1EEE" w:rsidR="00553C46" w:rsidRDefault="00553C46" w:rsidP="00553C46">
      <w:pPr>
        <w:tabs>
          <w:tab w:val="left" w:pos="9781"/>
        </w:tabs>
        <w:ind w:left="425" w:right="685"/>
        <w:rPr>
          <w:rFonts w:cs="Arial"/>
          <w:szCs w:val="22"/>
        </w:rPr>
      </w:pPr>
      <w:r>
        <w:rPr>
          <w:rFonts w:cs="Arial"/>
          <w:szCs w:val="22"/>
        </w:rPr>
        <w:t xml:space="preserve">Events/activities, for the purpose of the approval process, fall into one of </w:t>
      </w:r>
      <w:r w:rsidRPr="00E67B1C">
        <w:rPr>
          <w:rFonts w:cs="Arial"/>
          <w:szCs w:val="22"/>
        </w:rPr>
        <w:t>t</w:t>
      </w:r>
      <w:r w:rsidR="00721493">
        <w:rPr>
          <w:rFonts w:cs="Arial"/>
          <w:szCs w:val="22"/>
        </w:rPr>
        <w:t>hree</w:t>
      </w:r>
      <w:r w:rsidRPr="00E67B1C">
        <w:rPr>
          <w:rFonts w:cs="Arial"/>
          <w:szCs w:val="22"/>
        </w:rPr>
        <w:t xml:space="preserve"> categories. However, </w:t>
      </w:r>
      <w:r>
        <w:rPr>
          <w:rFonts w:cs="Arial"/>
          <w:szCs w:val="22"/>
        </w:rPr>
        <w:t>the County Management Team (</w:t>
      </w:r>
      <w:r w:rsidRPr="00E67B1C">
        <w:rPr>
          <w:rFonts w:cs="Arial"/>
          <w:szCs w:val="22"/>
        </w:rPr>
        <w:t>CMT</w:t>
      </w:r>
      <w:r>
        <w:rPr>
          <w:rFonts w:cs="Arial"/>
          <w:szCs w:val="22"/>
        </w:rPr>
        <w:t>)</w:t>
      </w:r>
      <w:r w:rsidRPr="00E67B1C">
        <w:rPr>
          <w:rFonts w:cs="Arial"/>
          <w:szCs w:val="22"/>
        </w:rPr>
        <w:t xml:space="preserve"> may take the decision that some </w:t>
      </w:r>
      <w:proofErr w:type="gramStart"/>
      <w:r w:rsidRPr="00E67B1C">
        <w:rPr>
          <w:rFonts w:cs="Arial"/>
          <w:szCs w:val="22"/>
        </w:rPr>
        <w:t>high risk</w:t>
      </w:r>
      <w:proofErr w:type="gramEnd"/>
      <w:r w:rsidRPr="00E67B1C">
        <w:rPr>
          <w:rFonts w:cs="Arial"/>
          <w:szCs w:val="22"/>
        </w:rPr>
        <w:t xml:space="preserve"> event/activities should also be approved by the County Executive Committee (CEC), </w:t>
      </w:r>
      <w:proofErr w:type="spellStart"/>
      <w:r w:rsidRPr="00E67B1C">
        <w:rPr>
          <w:rFonts w:cs="Arial"/>
          <w:szCs w:val="22"/>
        </w:rPr>
        <w:t>ie</w:t>
      </w:r>
      <w:proofErr w:type="spellEnd"/>
      <w:r w:rsidRPr="00E67B1C">
        <w:rPr>
          <w:rFonts w:cs="Arial"/>
          <w:szCs w:val="22"/>
        </w:rPr>
        <w:t>: category 3.</w:t>
      </w:r>
    </w:p>
    <w:p w14:paraId="101459C5" w14:textId="77777777" w:rsidR="00553C46" w:rsidRDefault="00553C46" w:rsidP="00553C46">
      <w:pPr>
        <w:tabs>
          <w:tab w:val="left" w:pos="9781"/>
        </w:tabs>
        <w:ind w:left="425" w:right="685"/>
        <w:rPr>
          <w:rFonts w:cs="Arial"/>
          <w:szCs w:val="22"/>
        </w:rPr>
      </w:pPr>
    </w:p>
    <w:p w14:paraId="77C49AB4" w14:textId="77777777" w:rsidR="00553C46" w:rsidRDefault="00553C46" w:rsidP="00553C46">
      <w:pPr>
        <w:tabs>
          <w:tab w:val="left" w:pos="9781"/>
        </w:tabs>
        <w:spacing w:after="60"/>
        <w:ind w:left="425" w:right="685"/>
        <w:rPr>
          <w:rFonts w:cs="Arial"/>
          <w:szCs w:val="22"/>
        </w:rPr>
      </w:pPr>
      <w:r>
        <w:rPr>
          <w:rFonts w:cs="Arial"/>
          <w:szCs w:val="22"/>
        </w:rPr>
        <w:t xml:space="preserve">1   </w:t>
      </w:r>
      <w:r w:rsidRPr="002613CA">
        <w:rPr>
          <w:rFonts w:cs="Arial"/>
          <w:i/>
          <w:szCs w:val="22"/>
        </w:rPr>
        <w:t>Routine section/</w:t>
      </w:r>
      <w:proofErr w:type="spellStart"/>
      <w:r w:rsidRPr="002613CA">
        <w:rPr>
          <w:rFonts w:cs="Arial"/>
          <w:i/>
          <w:szCs w:val="22"/>
        </w:rPr>
        <w:t>programme</w:t>
      </w:r>
      <w:proofErr w:type="spellEnd"/>
      <w:r w:rsidRPr="002613CA">
        <w:rPr>
          <w:rFonts w:cs="Arial"/>
          <w:i/>
          <w:szCs w:val="22"/>
        </w:rPr>
        <w:t xml:space="preserve"> events/activities</w:t>
      </w:r>
    </w:p>
    <w:p w14:paraId="79B71A1B" w14:textId="4D864BCF" w:rsidR="00553C46" w:rsidRDefault="00553C46" w:rsidP="00553C46">
      <w:pPr>
        <w:tabs>
          <w:tab w:val="left" w:pos="9781"/>
        </w:tabs>
        <w:ind w:left="425" w:right="685"/>
        <w:rPr>
          <w:rFonts w:cs="Arial"/>
          <w:szCs w:val="22"/>
        </w:rPr>
      </w:pPr>
      <w:r w:rsidRPr="00E67B1C">
        <w:rPr>
          <w:rFonts w:cs="Arial"/>
          <w:szCs w:val="22"/>
        </w:rPr>
        <w:t xml:space="preserve">These </w:t>
      </w:r>
      <w:r>
        <w:rPr>
          <w:rFonts w:cs="Arial"/>
          <w:szCs w:val="22"/>
        </w:rPr>
        <w:t xml:space="preserve">are </w:t>
      </w:r>
      <w:r w:rsidRPr="00E67B1C">
        <w:rPr>
          <w:rFonts w:cs="Arial"/>
          <w:szCs w:val="22"/>
        </w:rPr>
        <w:t xml:space="preserve">low risk events/activities with a budget provision and are required by County </w:t>
      </w:r>
      <w:r w:rsidR="009E37AC">
        <w:rPr>
          <w:rFonts w:cs="Arial"/>
          <w:szCs w:val="22"/>
        </w:rPr>
        <w:t>T</w:t>
      </w:r>
      <w:r w:rsidRPr="00E67B1C">
        <w:rPr>
          <w:rFonts w:cs="Arial"/>
          <w:szCs w:val="22"/>
        </w:rPr>
        <w:t xml:space="preserve">eam members/groups to develop the needs and goals of the section and </w:t>
      </w:r>
      <w:proofErr w:type="spellStart"/>
      <w:r w:rsidRPr="00E67B1C">
        <w:rPr>
          <w:rFonts w:cs="Arial"/>
          <w:szCs w:val="22"/>
        </w:rPr>
        <w:t>programme</w:t>
      </w:r>
      <w:proofErr w:type="spellEnd"/>
      <w:r w:rsidRPr="00E67B1C">
        <w:rPr>
          <w:rFonts w:cs="Arial"/>
          <w:szCs w:val="22"/>
        </w:rPr>
        <w:t xml:space="preserve">, </w:t>
      </w:r>
      <w:proofErr w:type="spellStart"/>
      <w:r w:rsidRPr="00E67B1C">
        <w:rPr>
          <w:rFonts w:cs="Arial"/>
          <w:szCs w:val="22"/>
        </w:rPr>
        <w:t>eg</w:t>
      </w:r>
      <w:proofErr w:type="spellEnd"/>
      <w:r w:rsidRPr="00E67B1C">
        <w:rPr>
          <w:rFonts w:cs="Arial"/>
          <w:szCs w:val="22"/>
        </w:rPr>
        <w:t>: regular adult training modules; section training sessions; camping skills courses, BS sleepover workshops; meetings; gatherings; etc</w:t>
      </w:r>
      <w:r w:rsidR="00C85246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CMT l</w:t>
      </w:r>
      <w:r w:rsidRPr="00E67B1C">
        <w:rPr>
          <w:rFonts w:cs="Arial"/>
          <w:szCs w:val="22"/>
        </w:rPr>
        <w:t xml:space="preserve">ine manager approval is required but there is </w:t>
      </w:r>
      <w:r w:rsidRPr="00E67B1C">
        <w:rPr>
          <w:rFonts w:cs="Arial"/>
          <w:b/>
          <w:szCs w:val="22"/>
        </w:rPr>
        <w:t>not</w:t>
      </w:r>
      <w:r w:rsidRPr="00E67B1C">
        <w:rPr>
          <w:rFonts w:cs="Arial"/>
          <w:szCs w:val="22"/>
        </w:rPr>
        <w:t xml:space="preserve"> the need to complete the ‘online form’.</w:t>
      </w:r>
    </w:p>
    <w:p w14:paraId="00716BF5" w14:textId="77777777" w:rsidR="00553C46" w:rsidRDefault="00553C46" w:rsidP="00553C46">
      <w:pPr>
        <w:tabs>
          <w:tab w:val="left" w:pos="9781"/>
        </w:tabs>
        <w:ind w:left="425" w:right="685"/>
        <w:rPr>
          <w:rFonts w:cs="Arial"/>
          <w:szCs w:val="22"/>
        </w:rPr>
      </w:pPr>
    </w:p>
    <w:p w14:paraId="1A474A15" w14:textId="77777777" w:rsidR="00553C46" w:rsidRDefault="00553C46" w:rsidP="00553C46">
      <w:pPr>
        <w:tabs>
          <w:tab w:val="left" w:pos="9781"/>
        </w:tabs>
        <w:spacing w:after="120"/>
        <w:ind w:left="425" w:right="685"/>
        <w:rPr>
          <w:rFonts w:cs="Arial"/>
          <w:szCs w:val="22"/>
        </w:rPr>
      </w:pPr>
      <w:r>
        <w:rPr>
          <w:rFonts w:cs="Arial"/>
          <w:szCs w:val="22"/>
        </w:rPr>
        <w:t xml:space="preserve">2   </w:t>
      </w:r>
      <w:r>
        <w:rPr>
          <w:rFonts w:cs="Arial"/>
          <w:i/>
          <w:szCs w:val="22"/>
        </w:rPr>
        <w:t>CMT</w:t>
      </w:r>
      <w:r w:rsidRPr="009C43D3">
        <w:rPr>
          <w:rFonts w:cs="Arial"/>
          <w:i/>
          <w:szCs w:val="22"/>
        </w:rPr>
        <w:t xml:space="preserve"> approved events/activities</w:t>
      </w:r>
    </w:p>
    <w:p w14:paraId="3BF1C453" w14:textId="794B56A5" w:rsidR="00553C46" w:rsidRDefault="00553C46" w:rsidP="00553C46">
      <w:pPr>
        <w:tabs>
          <w:tab w:val="left" w:pos="9781"/>
        </w:tabs>
        <w:ind w:left="425" w:right="685"/>
        <w:rPr>
          <w:rFonts w:cs="Arial"/>
          <w:szCs w:val="22"/>
        </w:rPr>
      </w:pPr>
      <w:r>
        <w:rPr>
          <w:rFonts w:cs="Arial"/>
          <w:szCs w:val="22"/>
        </w:rPr>
        <w:t xml:space="preserve">These events/activities will be those that CMT deem to be necessary to develop specific areas of the County Plan and national vision. The approved events/activities may be given a budget provision, or expected to be self-financing, and monitored by the respective CMT line manager. Recent examples of this category: winter hillwalking </w:t>
      </w:r>
      <w:r w:rsidRPr="00E67B1C">
        <w:rPr>
          <w:rFonts w:cs="Arial"/>
          <w:szCs w:val="22"/>
        </w:rPr>
        <w:t xml:space="preserve">training (including adult only sessions); </w:t>
      </w:r>
      <w:r w:rsidR="00C85246">
        <w:rPr>
          <w:rFonts w:cs="Arial"/>
          <w:szCs w:val="22"/>
        </w:rPr>
        <w:t>m</w:t>
      </w:r>
      <w:r w:rsidR="00721493">
        <w:rPr>
          <w:rFonts w:cs="Arial"/>
          <w:szCs w:val="22"/>
        </w:rPr>
        <w:t>ountain leader practice weekends</w:t>
      </w:r>
      <w:r w:rsidR="00C85246">
        <w:rPr>
          <w:rFonts w:cs="Arial"/>
          <w:szCs w:val="22"/>
        </w:rPr>
        <w:t>;</w:t>
      </w:r>
      <w:r w:rsidR="00721493">
        <w:rPr>
          <w:rFonts w:cs="Arial"/>
          <w:szCs w:val="22"/>
        </w:rPr>
        <w:t xml:space="preserve"> adventurous activity training and assessment days; </w:t>
      </w:r>
      <w:r w:rsidRPr="00E67B1C">
        <w:rPr>
          <w:rFonts w:cs="Arial"/>
          <w:szCs w:val="22"/>
        </w:rPr>
        <w:t>future leaders project; Cub</w:t>
      </w:r>
      <w:r w:rsidR="00C85246">
        <w:rPr>
          <w:rFonts w:cs="Arial"/>
          <w:szCs w:val="22"/>
        </w:rPr>
        <w:t>/Beaver</w:t>
      </w:r>
      <w:r w:rsidRPr="00E67B1C">
        <w:rPr>
          <w:rFonts w:cs="Arial"/>
          <w:szCs w:val="22"/>
        </w:rPr>
        <w:t xml:space="preserve"> Adventure </w:t>
      </w:r>
      <w:r w:rsidR="0061751C">
        <w:rPr>
          <w:rFonts w:cs="Arial"/>
          <w:szCs w:val="22"/>
        </w:rPr>
        <w:t>D</w:t>
      </w:r>
      <w:r w:rsidRPr="00E67B1C">
        <w:rPr>
          <w:rFonts w:cs="Arial"/>
          <w:szCs w:val="22"/>
        </w:rPr>
        <w:t>ay</w:t>
      </w:r>
      <w:r w:rsidR="00C85246">
        <w:rPr>
          <w:rFonts w:cs="Arial"/>
          <w:szCs w:val="22"/>
        </w:rPr>
        <w:t>s</w:t>
      </w:r>
      <w:r w:rsidRPr="00E67B1C">
        <w:rPr>
          <w:rFonts w:cs="Arial"/>
          <w:szCs w:val="22"/>
        </w:rPr>
        <w:t>; Explode; Dragon Boat Regatta; Aragon; and Uganda (2011, 2015 and 2019), etc.</w:t>
      </w:r>
    </w:p>
    <w:p w14:paraId="5ACD14AC" w14:textId="089EF27D" w:rsidR="00721493" w:rsidRDefault="00721493" w:rsidP="00553C46">
      <w:pPr>
        <w:tabs>
          <w:tab w:val="left" w:pos="9781"/>
        </w:tabs>
        <w:ind w:left="425" w:right="685"/>
        <w:rPr>
          <w:rFonts w:cs="Arial"/>
          <w:szCs w:val="22"/>
        </w:rPr>
      </w:pPr>
    </w:p>
    <w:p w14:paraId="54C95D61" w14:textId="5A47E064" w:rsidR="00721493" w:rsidRDefault="00EF2454" w:rsidP="00553C46">
      <w:pPr>
        <w:tabs>
          <w:tab w:val="left" w:pos="9781"/>
        </w:tabs>
        <w:ind w:left="425" w:right="685"/>
        <w:rPr>
          <w:rFonts w:cs="Arial"/>
          <w:szCs w:val="22"/>
        </w:rPr>
      </w:pPr>
      <w:r>
        <w:rPr>
          <w:rFonts w:cs="Arial"/>
          <w:szCs w:val="22"/>
        </w:rPr>
        <w:t>There are two sub</w:t>
      </w:r>
      <w:r w:rsidR="00C85246">
        <w:rPr>
          <w:rFonts w:cs="Arial"/>
          <w:szCs w:val="22"/>
        </w:rPr>
        <w:t>-</w:t>
      </w:r>
      <w:r>
        <w:rPr>
          <w:rFonts w:cs="Arial"/>
          <w:szCs w:val="22"/>
        </w:rPr>
        <w:t>categories of events</w:t>
      </w:r>
      <w:r w:rsidR="00721493">
        <w:rPr>
          <w:rFonts w:cs="Arial"/>
          <w:szCs w:val="22"/>
        </w:rPr>
        <w:t>:</w:t>
      </w:r>
    </w:p>
    <w:p w14:paraId="5404A19F" w14:textId="50B92C40" w:rsidR="00721493" w:rsidRDefault="00721493" w:rsidP="00553C46">
      <w:pPr>
        <w:tabs>
          <w:tab w:val="left" w:pos="9781"/>
        </w:tabs>
        <w:ind w:left="425" w:right="685"/>
        <w:rPr>
          <w:rFonts w:cs="Arial"/>
          <w:szCs w:val="22"/>
        </w:rPr>
      </w:pPr>
    </w:p>
    <w:p w14:paraId="6AE364C5" w14:textId="4F22DAFC" w:rsidR="00721493" w:rsidRDefault="00E354E6" w:rsidP="00C85246">
      <w:pPr>
        <w:pStyle w:val="ListParagraph"/>
        <w:numPr>
          <w:ilvl w:val="1"/>
          <w:numId w:val="16"/>
        </w:numPr>
        <w:tabs>
          <w:tab w:val="left" w:pos="9781"/>
        </w:tabs>
        <w:ind w:right="685"/>
        <w:rPr>
          <w:rFonts w:cs="Arial"/>
          <w:szCs w:val="22"/>
        </w:rPr>
      </w:pPr>
      <w:r w:rsidRPr="00C85246">
        <w:rPr>
          <w:rFonts w:cs="Arial"/>
          <w:szCs w:val="22"/>
        </w:rPr>
        <w:t xml:space="preserve">For events where the primary focus is on adult training and assessment, the CMT will be presented with </w:t>
      </w:r>
      <w:r w:rsidRPr="000C4D8D">
        <w:rPr>
          <w:rFonts w:cs="Arial"/>
          <w:szCs w:val="22"/>
        </w:rPr>
        <w:t>a list of events planned periodically and asked to provide an ‘agreement in p</w:t>
      </w:r>
      <w:r w:rsidRPr="00BE1285">
        <w:rPr>
          <w:rFonts w:cs="Arial"/>
          <w:szCs w:val="22"/>
        </w:rPr>
        <w:t xml:space="preserve">rinciple’. Thereafter the event leader for each event </w:t>
      </w:r>
      <w:r w:rsidR="00657B53" w:rsidRPr="00BE1285">
        <w:rPr>
          <w:rFonts w:cs="Arial"/>
          <w:szCs w:val="22"/>
        </w:rPr>
        <w:t>must</w:t>
      </w:r>
      <w:r w:rsidRPr="00BE1285">
        <w:rPr>
          <w:rFonts w:cs="Arial"/>
          <w:szCs w:val="22"/>
        </w:rPr>
        <w:t xml:space="preserve"> submit an </w:t>
      </w:r>
      <w:proofErr w:type="gramStart"/>
      <w:r w:rsidRPr="00BE1285">
        <w:rPr>
          <w:rFonts w:cs="Arial"/>
          <w:szCs w:val="22"/>
        </w:rPr>
        <w:t>activity/nights</w:t>
      </w:r>
      <w:proofErr w:type="gramEnd"/>
      <w:r w:rsidRPr="00BE1285">
        <w:rPr>
          <w:rFonts w:cs="Arial"/>
          <w:szCs w:val="22"/>
        </w:rPr>
        <w:t xml:space="preserve"> away approval form at least 7 days prior to the event taking place. The County Commissioner</w:t>
      </w:r>
      <w:r w:rsidR="00EF2454" w:rsidRPr="00BE1285">
        <w:rPr>
          <w:rFonts w:cs="Arial"/>
          <w:szCs w:val="22"/>
        </w:rPr>
        <w:t xml:space="preserve"> or Deputy County Commissioner</w:t>
      </w:r>
      <w:r w:rsidRPr="00BE1285">
        <w:rPr>
          <w:rFonts w:cs="Arial"/>
          <w:szCs w:val="22"/>
        </w:rPr>
        <w:t>, upon receipt, will consider the event and provide approval (or otherwise)</w:t>
      </w:r>
      <w:r w:rsidR="00EF2454" w:rsidRPr="00BE1285">
        <w:rPr>
          <w:rFonts w:cs="Arial"/>
          <w:szCs w:val="22"/>
        </w:rPr>
        <w:t xml:space="preserve"> – see procedure below.</w:t>
      </w:r>
    </w:p>
    <w:p w14:paraId="0737DD7A" w14:textId="77777777" w:rsidR="00C85246" w:rsidRPr="00C85246" w:rsidRDefault="00C85246" w:rsidP="00BE1285">
      <w:pPr>
        <w:pStyle w:val="ListParagraph"/>
        <w:tabs>
          <w:tab w:val="left" w:pos="9781"/>
        </w:tabs>
        <w:ind w:left="785" w:right="685"/>
        <w:rPr>
          <w:rFonts w:cs="Arial"/>
          <w:szCs w:val="22"/>
        </w:rPr>
      </w:pPr>
    </w:p>
    <w:p w14:paraId="563288DE" w14:textId="05384254" w:rsidR="00EF2454" w:rsidRPr="00C85246" w:rsidRDefault="00EF2454" w:rsidP="00BE1285">
      <w:pPr>
        <w:pStyle w:val="ListParagraph"/>
        <w:numPr>
          <w:ilvl w:val="1"/>
          <w:numId w:val="16"/>
        </w:numPr>
        <w:tabs>
          <w:tab w:val="left" w:pos="9781"/>
        </w:tabs>
        <w:ind w:right="685"/>
        <w:rPr>
          <w:rFonts w:cs="Arial"/>
          <w:szCs w:val="22"/>
        </w:rPr>
      </w:pPr>
      <w:r w:rsidRPr="00C85246">
        <w:rPr>
          <w:rFonts w:cs="Arial"/>
          <w:szCs w:val="22"/>
        </w:rPr>
        <w:t xml:space="preserve">For events where the primary focus is on delivering </w:t>
      </w:r>
      <w:proofErr w:type="spellStart"/>
      <w:r w:rsidRPr="00C85246">
        <w:rPr>
          <w:rFonts w:cs="Arial"/>
          <w:szCs w:val="22"/>
        </w:rPr>
        <w:t>programme</w:t>
      </w:r>
      <w:proofErr w:type="spellEnd"/>
      <w:r w:rsidRPr="00C85246">
        <w:rPr>
          <w:rFonts w:cs="Arial"/>
          <w:szCs w:val="22"/>
        </w:rPr>
        <w:t xml:space="preserve"> opportunities for young people, </w:t>
      </w:r>
      <w:r w:rsidRPr="000C4D8D">
        <w:rPr>
          <w:rFonts w:cs="Arial"/>
          <w:szCs w:val="22"/>
        </w:rPr>
        <w:t xml:space="preserve">pre-approval will be given by the CMT following receipt of a full proposal via the County’s </w:t>
      </w:r>
      <w:r w:rsidRPr="00BE1285">
        <w:rPr>
          <w:rFonts w:cs="Arial"/>
          <w:szCs w:val="22"/>
        </w:rPr>
        <w:t>specific event approval system</w:t>
      </w:r>
      <w:r w:rsidR="00C85246">
        <w:rPr>
          <w:rFonts w:cs="Arial"/>
          <w:szCs w:val="22"/>
        </w:rPr>
        <w:t>.</w:t>
      </w:r>
    </w:p>
    <w:p w14:paraId="31CC02A1" w14:textId="7A8D9F6B" w:rsidR="00721493" w:rsidRDefault="00721493" w:rsidP="00553C46">
      <w:pPr>
        <w:tabs>
          <w:tab w:val="left" w:pos="9781"/>
        </w:tabs>
        <w:ind w:left="425" w:right="685"/>
        <w:rPr>
          <w:rFonts w:cs="Arial"/>
          <w:szCs w:val="22"/>
        </w:rPr>
      </w:pPr>
    </w:p>
    <w:p w14:paraId="22EEAECC" w14:textId="77777777" w:rsidR="00721493" w:rsidRPr="00E67B1C" w:rsidRDefault="00721493" w:rsidP="00721493">
      <w:pPr>
        <w:tabs>
          <w:tab w:val="left" w:pos="9781"/>
        </w:tabs>
        <w:spacing w:after="120"/>
        <w:ind w:left="425" w:right="686"/>
        <w:rPr>
          <w:rFonts w:cs="Arial"/>
          <w:szCs w:val="22"/>
        </w:rPr>
      </w:pPr>
    </w:p>
    <w:p w14:paraId="2629D045" w14:textId="77777777" w:rsidR="00721493" w:rsidRDefault="00721493" w:rsidP="00553C46">
      <w:pPr>
        <w:tabs>
          <w:tab w:val="left" w:pos="9781"/>
        </w:tabs>
        <w:ind w:left="425" w:right="685"/>
        <w:rPr>
          <w:rFonts w:cs="Arial"/>
          <w:szCs w:val="22"/>
        </w:rPr>
      </w:pPr>
    </w:p>
    <w:p w14:paraId="45056813" w14:textId="77777777" w:rsidR="00553C46" w:rsidRDefault="00553C46" w:rsidP="00553C46">
      <w:pPr>
        <w:tabs>
          <w:tab w:val="left" w:pos="9781"/>
        </w:tabs>
        <w:ind w:left="425" w:right="685"/>
        <w:rPr>
          <w:rFonts w:cs="Arial"/>
          <w:szCs w:val="22"/>
        </w:rPr>
      </w:pPr>
    </w:p>
    <w:p w14:paraId="7B7680CF" w14:textId="77777777" w:rsidR="00553C46" w:rsidRPr="00E67B1C" w:rsidRDefault="00553C46" w:rsidP="00553C46">
      <w:pPr>
        <w:tabs>
          <w:tab w:val="left" w:pos="9781"/>
        </w:tabs>
        <w:spacing w:after="60"/>
        <w:ind w:left="425" w:right="686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3   </w:t>
      </w:r>
      <w:r w:rsidRPr="00E67B1C">
        <w:rPr>
          <w:rFonts w:cs="Arial"/>
          <w:i/>
          <w:szCs w:val="22"/>
        </w:rPr>
        <w:t>CEC engagement</w:t>
      </w:r>
    </w:p>
    <w:p w14:paraId="0C387239" w14:textId="5F2C5F38" w:rsidR="00553C46" w:rsidRDefault="00553C46" w:rsidP="00553C46">
      <w:pPr>
        <w:tabs>
          <w:tab w:val="left" w:pos="9781"/>
        </w:tabs>
        <w:ind w:left="425" w:right="685"/>
        <w:rPr>
          <w:rFonts w:cs="Arial"/>
          <w:szCs w:val="22"/>
        </w:rPr>
      </w:pPr>
      <w:r w:rsidRPr="00E67B1C">
        <w:rPr>
          <w:rFonts w:cs="Arial"/>
          <w:szCs w:val="22"/>
        </w:rPr>
        <w:t xml:space="preserve">CMT may take the decision that the CEC should be engaged in the </w:t>
      </w:r>
      <w:proofErr w:type="gramStart"/>
      <w:r w:rsidRPr="00E67B1C">
        <w:rPr>
          <w:rFonts w:cs="Arial"/>
          <w:szCs w:val="22"/>
        </w:rPr>
        <w:t>decision making</w:t>
      </w:r>
      <w:proofErr w:type="gramEnd"/>
      <w:r w:rsidRPr="00E67B1C">
        <w:rPr>
          <w:rFonts w:cs="Arial"/>
          <w:szCs w:val="22"/>
        </w:rPr>
        <w:t xml:space="preserve"> process. These events/activities are those that are likely to have higher risks in the areas of finance, safety, and reputation. Recent examples of this category </w:t>
      </w:r>
      <w:proofErr w:type="gramStart"/>
      <w:r w:rsidRPr="00E67B1C">
        <w:rPr>
          <w:rFonts w:cs="Arial"/>
          <w:szCs w:val="22"/>
        </w:rPr>
        <w:t>include:</w:t>
      </w:r>
      <w:proofErr w:type="gramEnd"/>
      <w:r w:rsidRPr="00E67B1C">
        <w:rPr>
          <w:rFonts w:cs="Arial"/>
          <w:szCs w:val="22"/>
        </w:rPr>
        <w:t xml:space="preserve"> Aragon; and Uganda (2011, 2015 and 2019).</w:t>
      </w:r>
      <w:r w:rsidR="00235A12">
        <w:rPr>
          <w:rFonts w:cs="Arial"/>
          <w:szCs w:val="22"/>
        </w:rPr>
        <w:t xml:space="preserve"> For these events the CEC would typically </w:t>
      </w:r>
      <w:r w:rsidR="00235A12" w:rsidRPr="000C4D8D">
        <w:rPr>
          <w:rFonts w:cs="Arial"/>
          <w:szCs w:val="22"/>
        </w:rPr>
        <w:t xml:space="preserve">establish a governance group </w:t>
      </w:r>
      <w:r w:rsidR="000C4D8D" w:rsidRPr="00BE1285">
        <w:rPr>
          <w:rFonts w:cs="Arial"/>
          <w:szCs w:val="22"/>
        </w:rPr>
        <w:t xml:space="preserve">including at least one </w:t>
      </w:r>
      <w:r w:rsidR="00235A12" w:rsidRPr="000C4D8D">
        <w:rPr>
          <w:rFonts w:cs="Arial"/>
          <w:szCs w:val="22"/>
        </w:rPr>
        <w:t>Trustee</w:t>
      </w:r>
      <w:r w:rsidR="00235A12">
        <w:rPr>
          <w:rFonts w:cs="Arial"/>
          <w:szCs w:val="22"/>
        </w:rPr>
        <w:t xml:space="preserve"> to monitor the risk, reputational and financial aspects of the event on their behalf</w:t>
      </w:r>
    </w:p>
    <w:p w14:paraId="6C82B345" w14:textId="77777777" w:rsidR="00553C46" w:rsidRDefault="00553C46" w:rsidP="00553C46">
      <w:pPr>
        <w:tabs>
          <w:tab w:val="left" w:pos="9781"/>
        </w:tabs>
        <w:ind w:left="425" w:right="685"/>
        <w:rPr>
          <w:rFonts w:cs="Arial"/>
          <w:szCs w:val="22"/>
        </w:rPr>
      </w:pPr>
    </w:p>
    <w:p w14:paraId="6D24519A" w14:textId="77777777" w:rsidR="00553C46" w:rsidRDefault="00553C46" w:rsidP="00553C46">
      <w:pPr>
        <w:tabs>
          <w:tab w:val="left" w:pos="9781"/>
        </w:tabs>
        <w:ind w:left="425" w:right="685"/>
        <w:rPr>
          <w:rFonts w:cs="Arial"/>
          <w:szCs w:val="22"/>
        </w:rPr>
      </w:pPr>
    </w:p>
    <w:p w14:paraId="255B84BF" w14:textId="77777777" w:rsidR="00553C46" w:rsidRPr="00171165" w:rsidRDefault="00553C46" w:rsidP="00553C46">
      <w:pPr>
        <w:pStyle w:val="Heading1"/>
        <w:tabs>
          <w:tab w:val="left" w:pos="9781"/>
        </w:tabs>
        <w:spacing w:before="0" w:after="120" w:line="240" w:lineRule="auto"/>
        <w:ind w:left="425" w:right="685"/>
        <w:rPr>
          <w:rFonts w:ascii="Arial" w:hAnsi="Arial"/>
          <w:sz w:val="24"/>
        </w:rPr>
      </w:pPr>
      <w:r w:rsidRPr="00171165">
        <w:rPr>
          <w:rFonts w:ascii="Arial" w:hAnsi="Arial"/>
          <w:sz w:val="24"/>
        </w:rPr>
        <w:t>Procedure</w:t>
      </w:r>
    </w:p>
    <w:p w14:paraId="43005A58" w14:textId="219DB165" w:rsidR="00553C46" w:rsidRDefault="00553C46" w:rsidP="00553C46">
      <w:pPr>
        <w:tabs>
          <w:tab w:val="left" w:pos="9781"/>
        </w:tabs>
        <w:spacing w:after="120"/>
        <w:ind w:left="425" w:right="686"/>
        <w:rPr>
          <w:lang w:val="en-GB" w:eastAsia="en-GB"/>
        </w:rPr>
      </w:pPr>
      <w:r>
        <w:rPr>
          <w:lang w:val="en-GB" w:eastAsia="en-GB"/>
        </w:rPr>
        <w:t>The procedure for approval for events/activities for the above three categories are set out in the tables below.</w:t>
      </w:r>
    </w:p>
    <w:p w14:paraId="39AB3839" w14:textId="29F95354" w:rsidR="00A8083A" w:rsidRDefault="00A8083A" w:rsidP="00553C46">
      <w:pPr>
        <w:tabs>
          <w:tab w:val="left" w:pos="9781"/>
        </w:tabs>
        <w:spacing w:after="120"/>
        <w:ind w:left="425" w:right="686"/>
        <w:rPr>
          <w:lang w:val="en-GB" w:eastAsia="en-GB"/>
        </w:rPr>
      </w:pPr>
      <w:r>
        <w:rPr>
          <w:lang w:val="en-GB" w:eastAsia="en-GB"/>
        </w:rPr>
        <w:t>In all cases, upon receipt of an approval request, the CC/CMT</w:t>
      </w:r>
      <w:r w:rsidR="00CA0741">
        <w:rPr>
          <w:lang w:val="en-GB" w:eastAsia="en-GB"/>
        </w:rPr>
        <w:t>,</w:t>
      </w:r>
      <w:r>
        <w:rPr>
          <w:lang w:val="en-GB" w:eastAsia="en-GB"/>
        </w:rPr>
        <w:t xml:space="preserve"> </w:t>
      </w:r>
      <w:r w:rsidR="00CA0741">
        <w:rPr>
          <w:lang w:val="en-GB" w:eastAsia="en-GB"/>
        </w:rPr>
        <w:t>l</w:t>
      </w:r>
      <w:r>
        <w:rPr>
          <w:lang w:val="en-GB" w:eastAsia="en-GB"/>
        </w:rPr>
        <w:t>ine manager</w:t>
      </w:r>
      <w:r w:rsidR="00CA0741">
        <w:rPr>
          <w:lang w:val="en-GB" w:eastAsia="en-GB"/>
        </w:rPr>
        <w:t>,</w:t>
      </w:r>
      <w:r>
        <w:rPr>
          <w:lang w:val="en-GB" w:eastAsia="en-GB"/>
        </w:rPr>
        <w:t xml:space="preserve"> or their delegate</w:t>
      </w:r>
      <w:r w:rsidR="00CA0741">
        <w:rPr>
          <w:lang w:val="en-GB" w:eastAsia="en-GB"/>
        </w:rPr>
        <w:t>,</w:t>
      </w:r>
      <w:r>
        <w:rPr>
          <w:lang w:val="en-GB" w:eastAsia="en-GB"/>
        </w:rPr>
        <w:t xml:space="preserve"> will undertake checks to confirm that the activity complies with PO&amp;R including (but not limited to) checking the correct permit</w:t>
      </w:r>
      <w:r w:rsidR="00D90AF1">
        <w:rPr>
          <w:lang w:val="en-GB" w:eastAsia="en-GB"/>
        </w:rPr>
        <w:t>s are</w:t>
      </w:r>
      <w:r>
        <w:rPr>
          <w:lang w:val="en-GB" w:eastAsia="en-GB"/>
        </w:rPr>
        <w:t xml:space="preserve"> in place (where required); suitable risk assessments have been prepared and shared with those running the event; leaders running the event</w:t>
      </w:r>
      <w:r w:rsidR="00D90AF1">
        <w:rPr>
          <w:lang w:val="en-GB" w:eastAsia="en-GB"/>
        </w:rPr>
        <w:t xml:space="preserve"> are up to date with mandatory training; and appropriate I</w:t>
      </w:r>
      <w:r w:rsidR="00CA0741">
        <w:rPr>
          <w:lang w:val="en-GB" w:eastAsia="en-GB"/>
        </w:rPr>
        <w:t>n</w:t>
      </w:r>
      <w:r w:rsidR="00D90AF1">
        <w:rPr>
          <w:lang w:val="en-GB" w:eastAsia="en-GB"/>
        </w:rPr>
        <w:t>Touch arrangements are in place.</w:t>
      </w:r>
    </w:p>
    <w:p w14:paraId="628B302B" w14:textId="77777777" w:rsidR="00BE1285" w:rsidRPr="00223727" w:rsidRDefault="00BE1285" w:rsidP="00553C46">
      <w:pPr>
        <w:tabs>
          <w:tab w:val="left" w:pos="9781"/>
        </w:tabs>
        <w:spacing w:after="120"/>
        <w:ind w:left="425" w:right="686"/>
        <w:rPr>
          <w:i/>
          <w:lang w:val="en-GB" w:eastAsia="en-GB"/>
        </w:rPr>
      </w:pPr>
    </w:p>
    <w:p w14:paraId="7A33BAB5" w14:textId="77777777" w:rsidR="00553C46" w:rsidRDefault="00553C46" w:rsidP="00553C46">
      <w:pPr>
        <w:tabs>
          <w:tab w:val="left" w:pos="9781"/>
        </w:tabs>
        <w:ind w:left="425" w:right="686"/>
        <w:rPr>
          <w:lang w:val="en-GB" w:eastAsia="en-GB"/>
        </w:rPr>
      </w:pPr>
    </w:p>
    <w:p w14:paraId="2D8EAFEF" w14:textId="77777777" w:rsidR="00553C46" w:rsidRDefault="00553C46" w:rsidP="00553C46">
      <w:pPr>
        <w:tabs>
          <w:tab w:val="left" w:pos="9781"/>
        </w:tabs>
        <w:ind w:left="425" w:right="686"/>
        <w:rPr>
          <w:lang w:val="en-GB" w:eastAsia="en-GB"/>
        </w:rPr>
      </w:pPr>
    </w:p>
    <w:p w14:paraId="5600392B" w14:textId="77777777" w:rsidR="00553C46" w:rsidRDefault="00553C46" w:rsidP="00553C46">
      <w:pPr>
        <w:tabs>
          <w:tab w:val="left" w:pos="9781"/>
        </w:tabs>
        <w:spacing w:after="120"/>
        <w:ind w:left="425" w:right="686"/>
        <w:rPr>
          <w:lang w:val="en-GB" w:eastAsia="en-GB"/>
        </w:rPr>
      </w:pPr>
      <w:r w:rsidRPr="00D10CDE">
        <w:rPr>
          <w:i/>
          <w:lang w:val="en-GB" w:eastAsia="en-GB"/>
        </w:rPr>
        <w:t>Note</w:t>
      </w:r>
      <w:r>
        <w:rPr>
          <w:lang w:val="en-GB" w:eastAsia="en-GB"/>
        </w:rPr>
        <w:t>: if it is not obvious to which category a proposed event/activity belongs, the County Commissioner, and/or Deputy County Commissioners, will make the decision.</w:t>
      </w:r>
    </w:p>
    <w:p w14:paraId="619DFC30" w14:textId="2A7AB857" w:rsidR="00553C46" w:rsidRDefault="00553C46" w:rsidP="00553C46">
      <w:pPr>
        <w:tabs>
          <w:tab w:val="left" w:pos="9781"/>
        </w:tabs>
        <w:spacing w:after="120"/>
        <w:ind w:left="425" w:right="686"/>
        <w:rPr>
          <w:lang w:val="en-GB" w:eastAsia="en-GB"/>
        </w:rPr>
      </w:pPr>
      <w:r>
        <w:rPr>
          <w:lang w:val="en-GB" w:eastAsia="en-GB"/>
        </w:rPr>
        <w:t>A proposal for a category 2</w:t>
      </w:r>
      <w:r w:rsidR="004F2B6A">
        <w:rPr>
          <w:lang w:val="en-GB" w:eastAsia="en-GB"/>
        </w:rPr>
        <w:t>.2</w:t>
      </w:r>
      <w:r>
        <w:rPr>
          <w:lang w:val="en-GB" w:eastAsia="en-GB"/>
        </w:rPr>
        <w:t xml:space="preserve"> event/activity (</w:t>
      </w:r>
      <w:r w:rsidRPr="009C43D3">
        <w:rPr>
          <w:rFonts w:cs="Arial"/>
          <w:i/>
          <w:szCs w:val="22"/>
        </w:rPr>
        <w:t>CMT approved events/activities</w:t>
      </w:r>
      <w:r>
        <w:rPr>
          <w:lang w:val="en-GB" w:eastAsia="en-GB"/>
        </w:rPr>
        <w:t xml:space="preserve">) requires the completion of the online form </w:t>
      </w:r>
      <w:r w:rsidR="00EE65EB">
        <w:rPr>
          <w:lang w:val="en-GB" w:eastAsia="en-GB"/>
        </w:rPr>
        <w:t xml:space="preserve">(County website app) </w:t>
      </w:r>
      <w:r>
        <w:rPr>
          <w:lang w:val="en-GB" w:eastAsia="en-GB"/>
        </w:rPr>
        <w:t>following the approval and support of the CMT line manager.</w:t>
      </w:r>
    </w:p>
    <w:p w14:paraId="04E0A7EA" w14:textId="77777777" w:rsidR="00553C46" w:rsidRDefault="00553C46" w:rsidP="00553C46">
      <w:pPr>
        <w:tabs>
          <w:tab w:val="left" w:pos="9781"/>
        </w:tabs>
        <w:ind w:left="425" w:right="685"/>
        <w:rPr>
          <w:lang w:val="en-GB" w:eastAsia="en-GB"/>
        </w:rPr>
      </w:pPr>
      <w:r>
        <w:rPr>
          <w:lang w:val="en-GB" w:eastAsia="en-GB"/>
        </w:rPr>
        <w:t xml:space="preserve">A proposal for a category 3 event/activity </w:t>
      </w:r>
      <w:r w:rsidRPr="00E67B1C">
        <w:rPr>
          <w:lang w:val="en-GB" w:eastAsia="en-GB"/>
        </w:rPr>
        <w:t>(</w:t>
      </w:r>
      <w:r w:rsidRPr="00E67B1C">
        <w:rPr>
          <w:rFonts w:cs="Arial"/>
          <w:i/>
          <w:szCs w:val="22"/>
        </w:rPr>
        <w:t>CEC engagement</w:t>
      </w:r>
      <w:r w:rsidRPr="00E67B1C">
        <w:rPr>
          <w:lang w:val="en-GB" w:eastAsia="en-GB"/>
        </w:rPr>
        <w:t>) is determined by CMT.</w:t>
      </w:r>
    </w:p>
    <w:p w14:paraId="399673C1" w14:textId="77777777" w:rsidR="00553C46" w:rsidRDefault="00553C46" w:rsidP="00553C46">
      <w:pPr>
        <w:tabs>
          <w:tab w:val="left" w:pos="9781"/>
        </w:tabs>
        <w:ind w:left="425" w:right="685"/>
        <w:rPr>
          <w:lang w:val="en-GB" w:eastAsia="en-GB"/>
        </w:rPr>
      </w:pPr>
    </w:p>
    <w:p w14:paraId="5BE39259" w14:textId="77777777" w:rsidR="00553C46" w:rsidRDefault="00553C46" w:rsidP="00553C46">
      <w:pPr>
        <w:tabs>
          <w:tab w:val="left" w:pos="9781"/>
        </w:tabs>
        <w:ind w:left="425" w:right="685"/>
        <w:rPr>
          <w:lang w:val="en-GB" w:eastAsia="en-GB"/>
        </w:rPr>
      </w:pPr>
    </w:p>
    <w:p w14:paraId="44723500" w14:textId="77777777" w:rsidR="00553C46" w:rsidRDefault="00553C46" w:rsidP="00553C46">
      <w:pPr>
        <w:tabs>
          <w:tab w:val="left" w:pos="9781"/>
        </w:tabs>
        <w:ind w:left="425" w:right="686"/>
        <w:rPr>
          <w:rFonts w:cs="Arial"/>
          <w:i/>
          <w:szCs w:val="22"/>
        </w:rPr>
      </w:pPr>
      <w:r>
        <w:rPr>
          <w:rFonts w:cs="Arial"/>
          <w:b/>
          <w:szCs w:val="22"/>
        </w:rPr>
        <w:t>Category</w:t>
      </w:r>
      <w:r w:rsidRPr="00946D9D">
        <w:rPr>
          <w:rFonts w:cs="Arial"/>
          <w:b/>
          <w:szCs w:val="22"/>
        </w:rPr>
        <w:t xml:space="preserve"> 1 events/activities</w:t>
      </w:r>
      <w:r>
        <w:rPr>
          <w:rFonts w:cs="Arial"/>
          <w:szCs w:val="22"/>
        </w:rPr>
        <w:t xml:space="preserve"> – </w:t>
      </w:r>
      <w:r w:rsidRPr="002613CA">
        <w:rPr>
          <w:rFonts w:cs="Arial"/>
          <w:i/>
          <w:szCs w:val="22"/>
        </w:rPr>
        <w:t>Routine section/</w:t>
      </w:r>
      <w:proofErr w:type="spellStart"/>
      <w:r w:rsidRPr="002613CA">
        <w:rPr>
          <w:rFonts w:cs="Arial"/>
          <w:i/>
          <w:szCs w:val="22"/>
        </w:rPr>
        <w:t>programme</w:t>
      </w:r>
      <w:proofErr w:type="spellEnd"/>
      <w:r w:rsidRPr="002613CA">
        <w:rPr>
          <w:rFonts w:cs="Arial"/>
          <w:i/>
          <w:szCs w:val="22"/>
        </w:rPr>
        <w:t xml:space="preserve"> events/activities</w:t>
      </w:r>
    </w:p>
    <w:p w14:paraId="6C682494" w14:textId="77777777" w:rsidR="00553C46" w:rsidRDefault="00553C46" w:rsidP="00553C46">
      <w:pPr>
        <w:tabs>
          <w:tab w:val="left" w:pos="9781"/>
        </w:tabs>
        <w:ind w:left="425" w:right="686"/>
        <w:rPr>
          <w:rFonts w:cs="Arial"/>
          <w:szCs w:val="22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567"/>
        <w:gridCol w:w="6945"/>
      </w:tblGrid>
      <w:tr w:rsidR="00553C46" w:rsidRPr="00F865FC" w14:paraId="088D2079" w14:textId="77777777">
        <w:tc>
          <w:tcPr>
            <w:tcW w:w="7512" w:type="dxa"/>
            <w:gridSpan w:val="2"/>
          </w:tcPr>
          <w:p w14:paraId="72502AF6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i/>
                <w:lang w:val="en-GB" w:eastAsia="en-GB"/>
              </w:rPr>
              <w:t>approval required</w:t>
            </w:r>
            <w:r>
              <w:rPr>
                <w:i/>
                <w:lang w:val="en-GB" w:eastAsia="en-GB"/>
              </w:rPr>
              <w:t xml:space="preserve"> by</w:t>
            </w:r>
            <w:r w:rsidRPr="00F865FC">
              <w:rPr>
                <w:lang w:val="en-GB" w:eastAsia="en-GB"/>
              </w:rPr>
              <w:t>:</w:t>
            </w:r>
          </w:p>
        </w:tc>
      </w:tr>
      <w:tr w:rsidR="00553C46" w:rsidRPr="00F865FC" w14:paraId="34C915C7" w14:textId="77777777">
        <w:tc>
          <w:tcPr>
            <w:tcW w:w="567" w:type="dxa"/>
          </w:tcPr>
          <w:p w14:paraId="2923743C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>yes</w:t>
            </w:r>
          </w:p>
        </w:tc>
        <w:tc>
          <w:tcPr>
            <w:tcW w:w="6945" w:type="dxa"/>
          </w:tcPr>
          <w:p w14:paraId="502EF711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>County team member responsible for section/group</w:t>
            </w:r>
            <w:r>
              <w:rPr>
                <w:lang w:val="en-GB" w:eastAsia="en-GB"/>
              </w:rPr>
              <w:t xml:space="preserve">, </w:t>
            </w:r>
            <w:proofErr w:type="spellStart"/>
            <w:r>
              <w:rPr>
                <w:lang w:val="en-GB" w:eastAsia="en-GB"/>
              </w:rPr>
              <w:t>eg</w:t>
            </w:r>
            <w:proofErr w:type="spellEnd"/>
            <w:r>
              <w:rPr>
                <w:lang w:val="en-GB" w:eastAsia="en-GB"/>
              </w:rPr>
              <w:t>: ACC</w:t>
            </w:r>
          </w:p>
        </w:tc>
      </w:tr>
      <w:tr w:rsidR="00553C46" w:rsidRPr="00F865FC" w14:paraId="4512AD9D" w14:textId="77777777">
        <w:tc>
          <w:tcPr>
            <w:tcW w:w="567" w:type="dxa"/>
          </w:tcPr>
          <w:p w14:paraId="21553B87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>yes</w:t>
            </w:r>
          </w:p>
        </w:tc>
        <w:tc>
          <w:tcPr>
            <w:tcW w:w="6945" w:type="dxa"/>
          </w:tcPr>
          <w:p w14:paraId="5DD9616A" w14:textId="77777777" w:rsidR="00553C46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>
              <w:rPr>
                <w:lang w:val="en-GB" w:eastAsia="en-GB"/>
              </w:rPr>
              <w:t>CMT l</w:t>
            </w:r>
            <w:r w:rsidRPr="00F865FC">
              <w:rPr>
                <w:lang w:val="en-GB" w:eastAsia="en-GB"/>
              </w:rPr>
              <w:t xml:space="preserve">ine manager </w:t>
            </w:r>
            <w:r>
              <w:rPr>
                <w:lang w:val="en-GB" w:eastAsia="en-GB"/>
              </w:rPr>
              <w:t>of the above</w:t>
            </w:r>
          </w:p>
          <w:p w14:paraId="777B0243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[CMT </w:t>
            </w:r>
            <w:r w:rsidRPr="0004422B">
              <w:rPr>
                <w:i/>
                <w:lang w:val="en-GB" w:eastAsia="en-GB"/>
              </w:rPr>
              <w:t>l</w:t>
            </w:r>
            <w:r>
              <w:rPr>
                <w:i/>
                <w:lang w:val="en-GB" w:eastAsia="en-GB"/>
              </w:rPr>
              <w:t>ine manager will keep CMT advised as and when</w:t>
            </w:r>
            <w:r w:rsidRPr="00E86295">
              <w:rPr>
                <w:i/>
                <w:lang w:val="en-GB" w:eastAsia="en-GB"/>
              </w:rPr>
              <w:t xml:space="preserve"> required</w:t>
            </w:r>
            <w:r>
              <w:rPr>
                <w:lang w:val="en-GB" w:eastAsia="en-GB"/>
              </w:rPr>
              <w:t>]</w:t>
            </w:r>
          </w:p>
        </w:tc>
      </w:tr>
      <w:tr w:rsidR="00553C46" w:rsidRPr="00F865FC" w14:paraId="58B73628" w14:textId="77777777">
        <w:tc>
          <w:tcPr>
            <w:tcW w:w="567" w:type="dxa"/>
          </w:tcPr>
          <w:p w14:paraId="789B41D0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>n/a</w:t>
            </w:r>
          </w:p>
        </w:tc>
        <w:tc>
          <w:tcPr>
            <w:tcW w:w="6945" w:type="dxa"/>
          </w:tcPr>
          <w:p w14:paraId="7738CA56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 xml:space="preserve">CMT – including </w:t>
            </w:r>
            <w:r>
              <w:rPr>
                <w:lang w:val="en-GB" w:eastAsia="en-GB"/>
              </w:rPr>
              <w:t>completion of ‘online form’</w:t>
            </w:r>
          </w:p>
        </w:tc>
      </w:tr>
      <w:tr w:rsidR="00553C46" w:rsidRPr="00F865FC" w14:paraId="226F275B" w14:textId="77777777">
        <w:tc>
          <w:tcPr>
            <w:tcW w:w="567" w:type="dxa"/>
          </w:tcPr>
          <w:p w14:paraId="07A5928C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>n/a</w:t>
            </w:r>
          </w:p>
        </w:tc>
        <w:tc>
          <w:tcPr>
            <w:tcW w:w="6945" w:type="dxa"/>
          </w:tcPr>
          <w:p w14:paraId="75F3BB8E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E67B1C">
              <w:rPr>
                <w:lang w:val="en-GB" w:eastAsia="en-GB"/>
              </w:rPr>
              <w:t>CMT takes decision to engage CEC</w:t>
            </w:r>
          </w:p>
        </w:tc>
      </w:tr>
    </w:tbl>
    <w:p w14:paraId="1D458FC6" w14:textId="77777777" w:rsidR="00553C46" w:rsidRDefault="00553C46" w:rsidP="00553C46">
      <w:pPr>
        <w:tabs>
          <w:tab w:val="left" w:pos="9781"/>
        </w:tabs>
        <w:ind w:left="425" w:right="685"/>
        <w:rPr>
          <w:lang w:val="en-GB" w:eastAsia="en-GB"/>
        </w:rPr>
      </w:pPr>
    </w:p>
    <w:p w14:paraId="10A95DDF" w14:textId="77777777" w:rsidR="00553C46" w:rsidRDefault="00553C46" w:rsidP="00553C46">
      <w:pPr>
        <w:tabs>
          <w:tab w:val="left" w:pos="9781"/>
        </w:tabs>
        <w:ind w:left="425" w:right="685"/>
        <w:rPr>
          <w:lang w:val="en-GB" w:eastAsia="en-GB"/>
        </w:rPr>
      </w:pPr>
    </w:p>
    <w:p w14:paraId="4C82FDAA" w14:textId="40FEB0A8" w:rsidR="00553C46" w:rsidRDefault="00553C46" w:rsidP="00553C46">
      <w:pPr>
        <w:tabs>
          <w:tab w:val="left" w:pos="9781"/>
        </w:tabs>
        <w:ind w:left="425" w:right="686"/>
        <w:rPr>
          <w:rFonts w:cs="Arial"/>
          <w:i/>
          <w:szCs w:val="22"/>
        </w:rPr>
      </w:pPr>
      <w:bookmarkStart w:id="0" w:name="_Hlk42161662"/>
      <w:r>
        <w:rPr>
          <w:rFonts w:cs="Arial"/>
          <w:b/>
          <w:szCs w:val="22"/>
        </w:rPr>
        <w:t>Category</w:t>
      </w:r>
      <w:r w:rsidRPr="00946D9D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2</w:t>
      </w:r>
      <w:r w:rsidR="004F2B6A">
        <w:rPr>
          <w:rFonts w:cs="Arial"/>
          <w:b/>
          <w:szCs w:val="22"/>
        </w:rPr>
        <w:t>.1</w:t>
      </w:r>
      <w:r w:rsidRPr="00946D9D">
        <w:rPr>
          <w:rFonts w:cs="Arial"/>
          <w:b/>
          <w:szCs w:val="22"/>
        </w:rPr>
        <w:t xml:space="preserve"> events/activities</w:t>
      </w:r>
      <w:r>
        <w:rPr>
          <w:rFonts w:cs="Arial"/>
          <w:szCs w:val="22"/>
        </w:rPr>
        <w:t xml:space="preserve"> – </w:t>
      </w:r>
      <w:r>
        <w:rPr>
          <w:rFonts w:cs="Arial"/>
          <w:i/>
          <w:szCs w:val="22"/>
        </w:rPr>
        <w:t>CMT</w:t>
      </w:r>
      <w:r w:rsidRPr="009C43D3">
        <w:rPr>
          <w:rFonts w:cs="Arial"/>
          <w:i/>
          <w:szCs w:val="22"/>
        </w:rPr>
        <w:t xml:space="preserve"> approved events/activities</w:t>
      </w:r>
      <w:r w:rsidR="00B20886">
        <w:rPr>
          <w:rFonts w:cs="Arial"/>
          <w:i/>
          <w:szCs w:val="22"/>
        </w:rPr>
        <w:t xml:space="preserve"> </w:t>
      </w:r>
    </w:p>
    <w:p w14:paraId="584A51CD" w14:textId="77777777" w:rsidR="00553C46" w:rsidRDefault="00553C46" w:rsidP="00553C46">
      <w:pPr>
        <w:tabs>
          <w:tab w:val="left" w:pos="9781"/>
        </w:tabs>
        <w:ind w:left="425" w:right="686"/>
        <w:rPr>
          <w:rFonts w:cs="Arial"/>
          <w:szCs w:val="22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567"/>
        <w:gridCol w:w="6945"/>
      </w:tblGrid>
      <w:tr w:rsidR="00553C46" w:rsidRPr="00F865FC" w14:paraId="11D92510" w14:textId="77777777">
        <w:tc>
          <w:tcPr>
            <w:tcW w:w="7512" w:type="dxa"/>
            <w:gridSpan w:val="2"/>
          </w:tcPr>
          <w:p w14:paraId="363106A8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i/>
                <w:lang w:val="en-GB" w:eastAsia="en-GB"/>
              </w:rPr>
              <w:t>approval required</w:t>
            </w:r>
            <w:r>
              <w:rPr>
                <w:i/>
                <w:lang w:val="en-GB" w:eastAsia="en-GB"/>
              </w:rPr>
              <w:t xml:space="preserve"> by</w:t>
            </w:r>
            <w:r w:rsidRPr="00F865FC">
              <w:rPr>
                <w:lang w:val="en-GB" w:eastAsia="en-GB"/>
              </w:rPr>
              <w:t>:</w:t>
            </w:r>
          </w:p>
        </w:tc>
      </w:tr>
      <w:tr w:rsidR="00553C46" w:rsidRPr="00F865FC" w14:paraId="30A0612C" w14:textId="77777777">
        <w:tc>
          <w:tcPr>
            <w:tcW w:w="567" w:type="dxa"/>
          </w:tcPr>
          <w:p w14:paraId="526F9BF8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>
              <w:rPr>
                <w:lang w:val="en-GB" w:eastAsia="en-GB"/>
              </w:rPr>
              <w:t>yes</w:t>
            </w:r>
          </w:p>
        </w:tc>
        <w:tc>
          <w:tcPr>
            <w:tcW w:w="6945" w:type="dxa"/>
          </w:tcPr>
          <w:p w14:paraId="1EBF6C09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>County team member responsible for section/group</w:t>
            </w:r>
            <w:r>
              <w:rPr>
                <w:lang w:val="en-GB" w:eastAsia="en-GB"/>
              </w:rPr>
              <w:t xml:space="preserve">, </w:t>
            </w:r>
            <w:proofErr w:type="spellStart"/>
            <w:r>
              <w:rPr>
                <w:lang w:val="en-GB" w:eastAsia="en-GB"/>
              </w:rPr>
              <w:t>eg</w:t>
            </w:r>
            <w:proofErr w:type="spellEnd"/>
            <w:r>
              <w:rPr>
                <w:lang w:val="en-GB" w:eastAsia="en-GB"/>
              </w:rPr>
              <w:t>: ACC</w:t>
            </w:r>
          </w:p>
        </w:tc>
      </w:tr>
      <w:tr w:rsidR="00553C46" w:rsidRPr="00F865FC" w14:paraId="1EBF016F" w14:textId="77777777">
        <w:tc>
          <w:tcPr>
            <w:tcW w:w="567" w:type="dxa"/>
          </w:tcPr>
          <w:p w14:paraId="13BCAEE7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>yes</w:t>
            </w:r>
          </w:p>
        </w:tc>
        <w:tc>
          <w:tcPr>
            <w:tcW w:w="6945" w:type="dxa"/>
          </w:tcPr>
          <w:p w14:paraId="488E8632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>
              <w:rPr>
                <w:lang w:val="en-GB" w:eastAsia="en-GB"/>
              </w:rPr>
              <w:t>CMT l</w:t>
            </w:r>
            <w:r w:rsidRPr="00F865FC">
              <w:rPr>
                <w:lang w:val="en-GB" w:eastAsia="en-GB"/>
              </w:rPr>
              <w:t xml:space="preserve">ine manager </w:t>
            </w:r>
            <w:r>
              <w:rPr>
                <w:lang w:val="en-GB" w:eastAsia="en-GB"/>
              </w:rPr>
              <w:t>of the above</w:t>
            </w:r>
          </w:p>
        </w:tc>
      </w:tr>
      <w:tr w:rsidR="00553C46" w:rsidRPr="00F865FC" w14:paraId="623D0540" w14:textId="77777777">
        <w:tc>
          <w:tcPr>
            <w:tcW w:w="567" w:type="dxa"/>
          </w:tcPr>
          <w:p w14:paraId="20A6CDED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>yes</w:t>
            </w:r>
          </w:p>
        </w:tc>
        <w:tc>
          <w:tcPr>
            <w:tcW w:w="6945" w:type="dxa"/>
          </w:tcPr>
          <w:p w14:paraId="3A36C554" w14:textId="19A0D7A2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 xml:space="preserve">CMT </w:t>
            </w:r>
            <w:r w:rsidR="00B20886">
              <w:rPr>
                <w:lang w:val="en-GB" w:eastAsia="en-GB"/>
              </w:rPr>
              <w:t>agreement in principle</w:t>
            </w:r>
          </w:p>
        </w:tc>
      </w:tr>
      <w:tr w:rsidR="00B20886" w:rsidRPr="00F865FC" w14:paraId="0E86C49E" w14:textId="77777777">
        <w:tc>
          <w:tcPr>
            <w:tcW w:w="567" w:type="dxa"/>
          </w:tcPr>
          <w:p w14:paraId="07508D7E" w14:textId="61A36CB6" w:rsidR="00B20886" w:rsidRPr="00F865FC" w:rsidRDefault="00B2088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>
              <w:rPr>
                <w:lang w:val="en-GB" w:eastAsia="en-GB"/>
              </w:rPr>
              <w:t>yes</w:t>
            </w:r>
          </w:p>
        </w:tc>
        <w:tc>
          <w:tcPr>
            <w:tcW w:w="6945" w:type="dxa"/>
          </w:tcPr>
          <w:p w14:paraId="3850CAF4" w14:textId="4A7D0FA2" w:rsidR="00B20886" w:rsidRPr="00F865FC" w:rsidRDefault="00B2088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>
              <w:rPr>
                <w:lang w:val="en-GB" w:eastAsia="en-GB"/>
              </w:rPr>
              <w:t>CC/DCC provides final approval following submission of activity/NAN form</w:t>
            </w:r>
          </w:p>
        </w:tc>
      </w:tr>
      <w:tr w:rsidR="00553C46" w:rsidRPr="00F865FC" w14:paraId="77EEA4EB" w14:textId="77777777">
        <w:tc>
          <w:tcPr>
            <w:tcW w:w="567" w:type="dxa"/>
          </w:tcPr>
          <w:p w14:paraId="59FF4B01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>n/a</w:t>
            </w:r>
          </w:p>
        </w:tc>
        <w:tc>
          <w:tcPr>
            <w:tcW w:w="6945" w:type="dxa"/>
          </w:tcPr>
          <w:p w14:paraId="31ED4EA4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E67B1C">
              <w:rPr>
                <w:lang w:val="en-GB" w:eastAsia="en-GB"/>
              </w:rPr>
              <w:t>CMT takes decision to engage CEC</w:t>
            </w:r>
          </w:p>
        </w:tc>
      </w:tr>
      <w:bookmarkEnd w:id="0"/>
    </w:tbl>
    <w:p w14:paraId="1939C62E" w14:textId="5D58C632" w:rsidR="00553C46" w:rsidRDefault="00553C46" w:rsidP="00553C46">
      <w:pPr>
        <w:tabs>
          <w:tab w:val="left" w:pos="9781"/>
        </w:tabs>
        <w:ind w:left="425" w:right="685"/>
        <w:rPr>
          <w:lang w:val="en-GB" w:eastAsia="en-GB"/>
        </w:rPr>
      </w:pPr>
    </w:p>
    <w:p w14:paraId="31B85657" w14:textId="07D509D9" w:rsidR="004F2B6A" w:rsidRDefault="004F2B6A" w:rsidP="00553C46">
      <w:pPr>
        <w:tabs>
          <w:tab w:val="left" w:pos="9781"/>
        </w:tabs>
        <w:ind w:left="425" w:right="685"/>
        <w:rPr>
          <w:lang w:val="en-GB" w:eastAsia="en-GB"/>
        </w:rPr>
      </w:pPr>
    </w:p>
    <w:p w14:paraId="12E76CD4" w14:textId="77777777" w:rsidR="004F2B6A" w:rsidRDefault="004F2B6A" w:rsidP="00553C46">
      <w:pPr>
        <w:tabs>
          <w:tab w:val="left" w:pos="9781"/>
        </w:tabs>
        <w:ind w:left="425" w:right="685"/>
        <w:rPr>
          <w:lang w:val="en-GB" w:eastAsia="en-GB"/>
        </w:rPr>
      </w:pPr>
    </w:p>
    <w:p w14:paraId="4C0A240D" w14:textId="0CDC76D5" w:rsidR="00EF2454" w:rsidRDefault="00EF2454" w:rsidP="00EF2454">
      <w:pPr>
        <w:tabs>
          <w:tab w:val="left" w:pos="9781"/>
        </w:tabs>
        <w:ind w:left="425" w:right="686"/>
        <w:rPr>
          <w:rFonts w:cs="Arial"/>
          <w:i/>
          <w:szCs w:val="22"/>
        </w:rPr>
      </w:pPr>
      <w:r>
        <w:rPr>
          <w:rFonts w:cs="Arial"/>
          <w:b/>
          <w:szCs w:val="22"/>
        </w:rPr>
        <w:t>Category</w:t>
      </w:r>
      <w:r w:rsidRPr="00946D9D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2</w:t>
      </w:r>
      <w:r w:rsidR="004F2B6A">
        <w:rPr>
          <w:rFonts w:cs="Arial"/>
          <w:b/>
          <w:szCs w:val="22"/>
        </w:rPr>
        <w:t>.2</w:t>
      </w:r>
      <w:r w:rsidRPr="00946D9D">
        <w:rPr>
          <w:rFonts w:cs="Arial"/>
          <w:b/>
          <w:szCs w:val="22"/>
        </w:rPr>
        <w:t xml:space="preserve"> events/activities</w:t>
      </w:r>
      <w:r>
        <w:rPr>
          <w:rFonts w:cs="Arial"/>
          <w:szCs w:val="22"/>
        </w:rPr>
        <w:t xml:space="preserve"> – </w:t>
      </w:r>
      <w:r>
        <w:rPr>
          <w:rFonts w:cs="Arial"/>
          <w:i/>
          <w:szCs w:val="22"/>
        </w:rPr>
        <w:t>CMT</w:t>
      </w:r>
      <w:r w:rsidRPr="009C43D3">
        <w:rPr>
          <w:rFonts w:cs="Arial"/>
          <w:i/>
          <w:szCs w:val="22"/>
        </w:rPr>
        <w:t xml:space="preserve"> approved events/activities</w:t>
      </w:r>
    </w:p>
    <w:p w14:paraId="3C15EA87" w14:textId="77777777" w:rsidR="00EF2454" w:rsidRDefault="00EF2454" w:rsidP="00EF2454">
      <w:pPr>
        <w:tabs>
          <w:tab w:val="left" w:pos="9781"/>
        </w:tabs>
        <w:ind w:left="425" w:right="686"/>
        <w:rPr>
          <w:rFonts w:cs="Arial"/>
          <w:szCs w:val="22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567"/>
        <w:gridCol w:w="6945"/>
      </w:tblGrid>
      <w:tr w:rsidR="00EF2454" w:rsidRPr="00F865FC" w14:paraId="4FD13165" w14:textId="77777777" w:rsidTr="002455FF">
        <w:tc>
          <w:tcPr>
            <w:tcW w:w="7512" w:type="dxa"/>
            <w:gridSpan w:val="2"/>
          </w:tcPr>
          <w:p w14:paraId="2FD314C9" w14:textId="77777777" w:rsidR="00EF2454" w:rsidRPr="00F865FC" w:rsidRDefault="00EF2454" w:rsidP="002455FF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i/>
                <w:lang w:val="en-GB" w:eastAsia="en-GB"/>
              </w:rPr>
              <w:t>approval required</w:t>
            </w:r>
            <w:r>
              <w:rPr>
                <w:i/>
                <w:lang w:val="en-GB" w:eastAsia="en-GB"/>
              </w:rPr>
              <w:t xml:space="preserve"> by</w:t>
            </w:r>
            <w:r w:rsidRPr="00F865FC">
              <w:rPr>
                <w:lang w:val="en-GB" w:eastAsia="en-GB"/>
              </w:rPr>
              <w:t>:</w:t>
            </w:r>
          </w:p>
        </w:tc>
      </w:tr>
      <w:tr w:rsidR="00EF2454" w:rsidRPr="00F865FC" w14:paraId="5D875CDF" w14:textId="77777777" w:rsidTr="002455FF">
        <w:tc>
          <w:tcPr>
            <w:tcW w:w="567" w:type="dxa"/>
          </w:tcPr>
          <w:p w14:paraId="2760C962" w14:textId="77777777" w:rsidR="00EF2454" w:rsidRPr="00F865FC" w:rsidRDefault="00EF2454" w:rsidP="002455FF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>
              <w:rPr>
                <w:lang w:val="en-GB" w:eastAsia="en-GB"/>
              </w:rPr>
              <w:t>yes</w:t>
            </w:r>
          </w:p>
        </w:tc>
        <w:tc>
          <w:tcPr>
            <w:tcW w:w="6945" w:type="dxa"/>
          </w:tcPr>
          <w:p w14:paraId="471A7856" w14:textId="77777777" w:rsidR="00EF2454" w:rsidRPr="00F865FC" w:rsidRDefault="00EF2454" w:rsidP="002455FF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>County team member responsible for section/group</w:t>
            </w:r>
            <w:r>
              <w:rPr>
                <w:lang w:val="en-GB" w:eastAsia="en-GB"/>
              </w:rPr>
              <w:t xml:space="preserve">, </w:t>
            </w:r>
            <w:proofErr w:type="spellStart"/>
            <w:r>
              <w:rPr>
                <w:lang w:val="en-GB" w:eastAsia="en-GB"/>
              </w:rPr>
              <w:t>eg</w:t>
            </w:r>
            <w:proofErr w:type="spellEnd"/>
            <w:r>
              <w:rPr>
                <w:lang w:val="en-GB" w:eastAsia="en-GB"/>
              </w:rPr>
              <w:t>: ACC</w:t>
            </w:r>
          </w:p>
        </w:tc>
      </w:tr>
      <w:tr w:rsidR="00EF2454" w:rsidRPr="00F865FC" w14:paraId="5799E219" w14:textId="77777777" w:rsidTr="002455FF">
        <w:tc>
          <w:tcPr>
            <w:tcW w:w="567" w:type="dxa"/>
          </w:tcPr>
          <w:p w14:paraId="2D02CADA" w14:textId="77777777" w:rsidR="00EF2454" w:rsidRPr="00F865FC" w:rsidRDefault="00EF2454" w:rsidP="002455FF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>yes</w:t>
            </w:r>
          </w:p>
        </w:tc>
        <w:tc>
          <w:tcPr>
            <w:tcW w:w="6945" w:type="dxa"/>
          </w:tcPr>
          <w:p w14:paraId="5F2CDFFD" w14:textId="77777777" w:rsidR="00EF2454" w:rsidRPr="00F865FC" w:rsidRDefault="00EF2454" w:rsidP="002455FF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>
              <w:rPr>
                <w:lang w:val="en-GB" w:eastAsia="en-GB"/>
              </w:rPr>
              <w:t>CMT l</w:t>
            </w:r>
            <w:r w:rsidRPr="00F865FC">
              <w:rPr>
                <w:lang w:val="en-GB" w:eastAsia="en-GB"/>
              </w:rPr>
              <w:t xml:space="preserve">ine manager </w:t>
            </w:r>
            <w:r>
              <w:rPr>
                <w:lang w:val="en-GB" w:eastAsia="en-GB"/>
              </w:rPr>
              <w:t>of the above</w:t>
            </w:r>
          </w:p>
        </w:tc>
      </w:tr>
      <w:tr w:rsidR="00EF2454" w:rsidRPr="00F865FC" w14:paraId="3382775C" w14:textId="77777777" w:rsidTr="002455FF">
        <w:tc>
          <w:tcPr>
            <w:tcW w:w="567" w:type="dxa"/>
          </w:tcPr>
          <w:p w14:paraId="4583B638" w14:textId="77777777" w:rsidR="00EF2454" w:rsidRPr="00F865FC" w:rsidRDefault="00EF2454" w:rsidP="002455FF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>yes</w:t>
            </w:r>
          </w:p>
        </w:tc>
        <w:tc>
          <w:tcPr>
            <w:tcW w:w="6945" w:type="dxa"/>
          </w:tcPr>
          <w:p w14:paraId="68F253B7" w14:textId="03655FA1" w:rsidR="00EF2454" w:rsidRPr="00F865FC" w:rsidRDefault="00EF2454" w:rsidP="002455FF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 xml:space="preserve">CMT – including </w:t>
            </w:r>
            <w:r>
              <w:rPr>
                <w:lang w:val="en-GB" w:eastAsia="en-GB"/>
              </w:rPr>
              <w:t xml:space="preserve">completion of ‘online </w:t>
            </w:r>
            <w:r w:rsidR="00B20886">
              <w:rPr>
                <w:lang w:val="en-GB" w:eastAsia="en-GB"/>
              </w:rPr>
              <w:t xml:space="preserve">event </w:t>
            </w:r>
            <w:r>
              <w:rPr>
                <w:lang w:val="en-GB" w:eastAsia="en-GB"/>
              </w:rPr>
              <w:t>form’</w:t>
            </w:r>
          </w:p>
        </w:tc>
      </w:tr>
      <w:tr w:rsidR="00EF2454" w:rsidRPr="00F865FC" w14:paraId="69A9695F" w14:textId="77777777" w:rsidTr="002455FF">
        <w:tc>
          <w:tcPr>
            <w:tcW w:w="567" w:type="dxa"/>
          </w:tcPr>
          <w:p w14:paraId="2F29E322" w14:textId="77777777" w:rsidR="00EF2454" w:rsidRPr="00F865FC" w:rsidRDefault="00EF2454" w:rsidP="002455FF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>n/a</w:t>
            </w:r>
          </w:p>
        </w:tc>
        <w:tc>
          <w:tcPr>
            <w:tcW w:w="6945" w:type="dxa"/>
          </w:tcPr>
          <w:p w14:paraId="74FB599A" w14:textId="77777777" w:rsidR="00EF2454" w:rsidRPr="00F865FC" w:rsidRDefault="00EF2454" w:rsidP="002455FF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E67B1C">
              <w:rPr>
                <w:lang w:val="en-GB" w:eastAsia="en-GB"/>
              </w:rPr>
              <w:t>CMT takes decision to engage CEC</w:t>
            </w:r>
          </w:p>
        </w:tc>
      </w:tr>
    </w:tbl>
    <w:p w14:paraId="5874A176" w14:textId="65822BD6" w:rsidR="00553C46" w:rsidRDefault="00553C46" w:rsidP="00553C46">
      <w:pPr>
        <w:tabs>
          <w:tab w:val="left" w:pos="9781"/>
        </w:tabs>
        <w:ind w:left="425" w:right="685"/>
        <w:rPr>
          <w:lang w:val="en-GB" w:eastAsia="en-GB"/>
        </w:rPr>
      </w:pPr>
    </w:p>
    <w:p w14:paraId="4DD88F4D" w14:textId="77777777" w:rsidR="00EF2454" w:rsidRDefault="00EF2454" w:rsidP="00553C46">
      <w:pPr>
        <w:tabs>
          <w:tab w:val="left" w:pos="9781"/>
        </w:tabs>
        <w:ind w:left="425" w:right="685"/>
        <w:rPr>
          <w:lang w:val="en-GB" w:eastAsia="en-GB"/>
        </w:rPr>
      </w:pPr>
    </w:p>
    <w:p w14:paraId="0D63020A" w14:textId="77777777" w:rsidR="00553C46" w:rsidRDefault="00553C46" w:rsidP="00553C46">
      <w:pPr>
        <w:tabs>
          <w:tab w:val="left" w:pos="9781"/>
        </w:tabs>
        <w:ind w:left="425" w:right="686"/>
        <w:rPr>
          <w:rFonts w:cs="Arial"/>
          <w:i/>
          <w:szCs w:val="22"/>
        </w:rPr>
      </w:pPr>
      <w:r>
        <w:rPr>
          <w:rFonts w:cs="Arial"/>
          <w:b/>
          <w:szCs w:val="22"/>
        </w:rPr>
        <w:t>Category</w:t>
      </w:r>
      <w:r w:rsidRPr="00946D9D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3</w:t>
      </w:r>
      <w:r w:rsidRPr="00946D9D">
        <w:rPr>
          <w:rFonts w:cs="Arial"/>
          <w:b/>
          <w:szCs w:val="22"/>
        </w:rPr>
        <w:t xml:space="preserve"> events/activities</w:t>
      </w:r>
      <w:r>
        <w:rPr>
          <w:rFonts w:cs="Arial"/>
          <w:szCs w:val="22"/>
        </w:rPr>
        <w:t xml:space="preserve"> – </w:t>
      </w:r>
      <w:r w:rsidRPr="00E67B1C">
        <w:rPr>
          <w:rFonts w:cs="Arial"/>
          <w:i/>
          <w:szCs w:val="22"/>
        </w:rPr>
        <w:t>CEC engaged</w:t>
      </w:r>
    </w:p>
    <w:p w14:paraId="2A51E8C4" w14:textId="77777777" w:rsidR="00553C46" w:rsidRPr="00CF2DC6" w:rsidRDefault="00553C46" w:rsidP="00553C46">
      <w:pPr>
        <w:tabs>
          <w:tab w:val="left" w:pos="9781"/>
        </w:tabs>
        <w:spacing w:after="60"/>
        <w:ind w:left="425" w:right="686"/>
        <w:rPr>
          <w:rFonts w:cs="Arial"/>
          <w:i/>
          <w:szCs w:val="22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567"/>
        <w:gridCol w:w="6945"/>
      </w:tblGrid>
      <w:tr w:rsidR="00553C46" w:rsidRPr="00F865FC" w14:paraId="04256634" w14:textId="77777777">
        <w:tc>
          <w:tcPr>
            <w:tcW w:w="7512" w:type="dxa"/>
            <w:gridSpan w:val="2"/>
          </w:tcPr>
          <w:p w14:paraId="235B6459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i/>
                <w:lang w:val="en-GB" w:eastAsia="en-GB"/>
              </w:rPr>
              <w:t>approval required</w:t>
            </w:r>
            <w:r>
              <w:rPr>
                <w:i/>
                <w:lang w:val="en-GB" w:eastAsia="en-GB"/>
              </w:rPr>
              <w:t xml:space="preserve"> by</w:t>
            </w:r>
            <w:r w:rsidRPr="00F865FC">
              <w:rPr>
                <w:lang w:val="en-GB" w:eastAsia="en-GB"/>
              </w:rPr>
              <w:t>:</w:t>
            </w:r>
          </w:p>
        </w:tc>
      </w:tr>
      <w:tr w:rsidR="00553C46" w:rsidRPr="00F865FC" w14:paraId="1331DF5B" w14:textId="77777777">
        <w:tc>
          <w:tcPr>
            <w:tcW w:w="567" w:type="dxa"/>
          </w:tcPr>
          <w:p w14:paraId="29CE9163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>
              <w:rPr>
                <w:lang w:val="en-GB" w:eastAsia="en-GB"/>
              </w:rPr>
              <w:t>yes</w:t>
            </w:r>
          </w:p>
        </w:tc>
        <w:tc>
          <w:tcPr>
            <w:tcW w:w="6945" w:type="dxa"/>
          </w:tcPr>
          <w:p w14:paraId="74AC5B27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>County team member responsible for section/group</w:t>
            </w:r>
            <w:r>
              <w:rPr>
                <w:lang w:val="en-GB" w:eastAsia="en-GB"/>
              </w:rPr>
              <w:t xml:space="preserve">, </w:t>
            </w:r>
            <w:proofErr w:type="spellStart"/>
            <w:r>
              <w:rPr>
                <w:lang w:val="en-GB" w:eastAsia="en-GB"/>
              </w:rPr>
              <w:t>eg</w:t>
            </w:r>
            <w:proofErr w:type="spellEnd"/>
            <w:r>
              <w:rPr>
                <w:lang w:val="en-GB" w:eastAsia="en-GB"/>
              </w:rPr>
              <w:t>: ACC</w:t>
            </w:r>
          </w:p>
        </w:tc>
      </w:tr>
      <w:tr w:rsidR="00553C46" w:rsidRPr="00F865FC" w14:paraId="795072E8" w14:textId="77777777">
        <w:tc>
          <w:tcPr>
            <w:tcW w:w="567" w:type="dxa"/>
          </w:tcPr>
          <w:p w14:paraId="7B526705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>yes</w:t>
            </w:r>
          </w:p>
        </w:tc>
        <w:tc>
          <w:tcPr>
            <w:tcW w:w="6945" w:type="dxa"/>
          </w:tcPr>
          <w:p w14:paraId="2347172A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>
              <w:rPr>
                <w:lang w:val="en-GB" w:eastAsia="en-GB"/>
              </w:rPr>
              <w:t>CMT l</w:t>
            </w:r>
            <w:r w:rsidRPr="00F865FC">
              <w:rPr>
                <w:lang w:val="en-GB" w:eastAsia="en-GB"/>
              </w:rPr>
              <w:t xml:space="preserve">ine manager </w:t>
            </w:r>
            <w:r>
              <w:rPr>
                <w:lang w:val="en-GB" w:eastAsia="en-GB"/>
              </w:rPr>
              <w:t>(CMT member) of the above</w:t>
            </w:r>
          </w:p>
        </w:tc>
      </w:tr>
      <w:tr w:rsidR="00553C46" w:rsidRPr="00F865FC" w14:paraId="14FCE025" w14:textId="77777777">
        <w:tc>
          <w:tcPr>
            <w:tcW w:w="567" w:type="dxa"/>
          </w:tcPr>
          <w:p w14:paraId="1E552785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>yes</w:t>
            </w:r>
          </w:p>
        </w:tc>
        <w:tc>
          <w:tcPr>
            <w:tcW w:w="6945" w:type="dxa"/>
          </w:tcPr>
          <w:p w14:paraId="43D9C8E5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 xml:space="preserve">CMT – including </w:t>
            </w:r>
            <w:r>
              <w:rPr>
                <w:lang w:val="en-GB" w:eastAsia="en-GB"/>
              </w:rPr>
              <w:t>completion of ‘online form’</w:t>
            </w:r>
          </w:p>
        </w:tc>
      </w:tr>
      <w:tr w:rsidR="00553C46" w:rsidRPr="00F865FC" w14:paraId="54BE6E3D" w14:textId="77777777">
        <w:tc>
          <w:tcPr>
            <w:tcW w:w="567" w:type="dxa"/>
          </w:tcPr>
          <w:p w14:paraId="442FB4F2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F865FC">
              <w:rPr>
                <w:lang w:val="en-GB" w:eastAsia="en-GB"/>
              </w:rPr>
              <w:t>yes</w:t>
            </w:r>
          </w:p>
        </w:tc>
        <w:tc>
          <w:tcPr>
            <w:tcW w:w="6945" w:type="dxa"/>
          </w:tcPr>
          <w:p w14:paraId="753D8905" w14:textId="77777777" w:rsidR="00553C46" w:rsidRPr="00F865FC" w:rsidRDefault="00553C46" w:rsidP="00553C46">
            <w:pPr>
              <w:tabs>
                <w:tab w:val="left" w:pos="9781"/>
              </w:tabs>
              <w:spacing w:before="60" w:after="60" w:line="240" w:lineRule="atLeast"/>
              <w:rPr>
                <w:lang w:val="en-GB" w:eastAsia="en-GB"/>
              </w:rPr>
            </w:pPr>
            <w:r w:rsidRPr="00E67B1C">
              <w:rPr>
                <w:lang w:val="en-GB" w:eastAsia="en-GB"/>
              </w:rPr>
              <w:t>CMT takes decision to engage CEC</w:t>
            </w:r>
          </w:p>
        </w:tc>
      </w:tr>
    </w:tbl>
    <w:p w14:paraId="289809E1" w14:textId="77777777" w:rsidR="00553C46" w:rsidRDefault="00553C46" w:rsidP="00553C46">
      <w:pPr>
        <w:tabs>
          <w:tab w:val="left" w:pos="9781"/>
        </w:tabs>
        <w:ind w:left="425" w:right="685"/>
        <w:rPr>
          <w:lang w:val="en-GB" w:eastAsia="en-GB"/>
        </w:rPr>
      </w:pPr>
    </w:p>
    <w:p w14:paraId="6BBFCFE8" w14:textId="77777777" w:rsidR="00553C46" w:rsidRDefault="00553C46" w:rsidP="00553C46">
      <w:pPr>
        <w:tabs>
          <w:tab w:val="left" w:pos="9781"/>
        </w:tabs>
        <w:ind w:left="425" w:right="685"/>
        <w:rPr>
          <w:lang w:val="en-GB" w:eastAsia="en-GB"/>
        </w:rPr>
      </w:pPr>
    </w:p>
    <w:p w14:paraId="3897E8F3" w14:textId="77777777" w:rsidR="00553C46" w:rsidRPr="00EC3E3C" w:rsidRDefault="00553C46" w:rsidP="00553C46">
      <w:pPr>
        <w:tabs>
          <w:tab w:val="left" w:pos="9781"/>
        </w:tabs>
        <w:spacing w:after="120"/>
        <w:ind w:left="425" w:right="686"/>
        <w:rPr>
          <w:b/>
          <w:sz w:val="24"/>
          <w:lang w:val="en-GB" w:eastAsia="en-GB"/>
        </w:rPr>
      </w:pPr>
      <w:r w:rsidRPr="00EC3E3C">
        <w:rPr>
          <w:b/>
          <w:sz w:val="24"/>
          <w:lang w:val="en-GB" w:eastAsia="en-GB"/>
        </w:rPr>
        <w:t>Related procedures</w:t>
      </w:r>
    </w:p>
    <w:p w14:paraId="36D07AE2" w14:textId="77777777" w:rsidR="00553C46" w:rsidRDefault="00553C46" w:rsidP="00553C46">
      <w:pPr>
        <w:tabs>
          <w:tab w:val="left" w:pos="9781"/>
        </w:tabs>
        <w:spacing w:after="120"/>
        <w:ind w:left="425" w:right="686"/>
        <w:rPr>
          <w:lang w:val="en-GB" w:eastAsia="en-GB"/>
        </w:rPr>
      </w:pPr>
      <w:r>
        <w:rPr>
          <w:lang w:val="en-GB" w:eastAsia="en-GB"/>
        </w:rPr>
        <w:t>The following related County procedures may be helpful in preparing an event/activity proposal:</w:t>
      </w:r>
    </w:p>
    <w:p w14:paraId="64239393" w14:textId="6F9424D1" w:rsidR="00553C46" w:rsidRPr="003C53AF" w:rsidRDefault="00553C46" w:rsidP="00553C46">
      <w:pPr>
        <w:tabs>
          <w:tab w:val="left" w:pos="9781"/>
        </w:tabs>
        <w:spacing w:after="60"/>
        <w:ind w:left="425" w:right="686"/>
        <w:rPr>
          <w:i/>
          <w:lang w:val="en-GB" w:eastAsia="en-GB"/>
        </w:rPr>
      </w:pPr>
      <w:r w:rsidRPr="003C53AF">
        <w:rPr>
          <w:i/>
          <w:lang w:val="en-GB" w:eastAsia="en-GB"/>
        </w:rPr>
        <w:t>1.05 Purchasing</w:t>
      </w:r>
    </w:p>
    <w:p w14:paraId="43E159A0" w14:textId="2A344B4F" w:rsidR="00553C46" w:rsidRDefault="00553C46" w:rsidP="00553C46">
      <w:pPr>
        <w:tabs>
          <w:tab w:val="left" w:pos="9781"/>
        </w:tabs>
        <w:spacing w:after="60"/>
        <w:ind w:left="425" w:right="686"/>
        <w:rPr>
          <w:i/>
          <w:lang w:val="en-GB" w:eastAsia="en-GB"/>
        </w:rPr>
      </w:pPr>
      <w:r w:rsidRPr="003C53AF">
        <w:rPr>
          <w:i/>
          <w:lang w:val="en-GB" w:eastAsia="en-GB"/>
        </w:rPr>
        <w:t>1.08 Expenses</w:t>
      </w:r>
    </w:p>
    <w:p w14:paraId="4E2EEF41" w14:textId="77777777" w:rsidR="00EE65EB" w:rsidRPr="003C53AF" w:rsidRDefault="00EE65EB" w:rsidP="00EE65EB">
      <w:pPr>
        <w:tabs>
          <w:tab w:val="left" w:pos="9781"/>
        </w:tabs>
        <w:spacing w:after="60"/>
        <w:ind w:left="425" w:right="686"/>
        <w:rPr>
          <w:i/>
          <w:lang w:val="en-GB" w:eastAsia="en-GB"/>
        </w:rPr>
      </w:pPr>
      <w:r>
        <w:rPr>
          <w:i/>
          <w:lang w:val="en-GB" w:eastAsia="en-GB"/>
        </w:rPr>
        <w:t>1.11 Roger King International Fund</w:t>
      </w:r>
    </w:p>
    <w:p w14:paraId="61A394AD" w14:textId="015E6C75" w:rsidR="00DA6E49" w:rsidRDefault="00EE65EB" w:rsidP="00DA6E49">
      <w:pPr>
        <w:tabs>
          <w:tab w:val="left" w:pos="9781"/>
        </w:tabs>
        <w:spacing w:after="60"/>
        <w:ind w:left="425" w:right="686"/>
        <w:rPr>
          <w:i/>
          <w:lang w:val="en-GB" w:eastAsia="en-GB"/>
        </w:rPr>
      </w:pPr>
      <w:r>
        <w:rPr>
          <w:i/>
          <w:lang w:val="en-GB" w:eastAsia="en-GB"/>
        </w:rPr>
        <w:t>2.03</w:t>
      </w:r>
      <w:r w:rsidR="00DA6E49">
        <w:rPr>
          <w:i/>
          <w:lang w:val="en-GB" w:eastAsia="en-GB"/>
        </w:rPr>
        <w:t xml:space="preserve"> </w:t>
      </w:r>
      <w:r>
        <w:rPr>
          <w:i/>
          <w:lang w:val="en-GB" w:eastAsia="en-GB"/>
        </w:rPr>
        <w:t>Events/activities</w:t>
      </w:r>
      <w:r w:rsidR="00DA6E49">
        <w:rPr>
          <w:i/>
          <w:lang w:val="en-GB" w:eastAsia="en-GB"/>
        </w:rPr>
        <w:t xml:space="preserve"> Checklist</w:t>
      </w:r>
    </w:p>
    <w:p w14:paraId="1E736CE5" w14:textId="24E57186" w:rsidR="00EE65EB" w:rsidRPr="008D054C" w:rsidRDefault="00EE65EB" w:rsidP="00DA6E49">
      <w:pPr>
        <w:tabs>
          <w:tab w:val="left" w:pos="9781"/>
        </w:tabs>
        <w:spacing w:after="60"/>
        <w:ind w:left="425" w:right="686"/>
        <w:rPr>
          <w:i/>
          <w:lang w:val="en-GB" w:eastAsia="en-GB"/>
        </w:rPr>
      </w:pPr>
      <w:r>
        <w:rPr>
          <w:i/>
          <w:lang w:val="en-GB" w:eastAsia="en-GB"/>
        </w:rPr>
        <w:t>2.08 Events/activities Approval (summary)</w:t>
      </w:r>
    </w:p>
    <w:p w14:paraId="001E0231" w14:textId="77777777" w:rsidR="00553C46" w:rsidRDefault="00553C46" w:rsidP="00553C46">
      <w:pPr>
        <w:tabs>
          <w:tab w:val="left" w:pos="9781"/>
        </w:tabs>
        <w:ind w:left="425" w:right="685"/>
        <w:rPr>
          <w:lang w:val="en-GB" w:eastAsia="en-GB"/>
        </w:rPr>
      </w:pPr>
    </w:p>
    <w:p w14:paraId="1A46C3DB" w14:textId="77777777" w:rsidR="00553C46" w:rsidRDefault="00553C46" w:rsidP="00553C46">
      <w:pPr>
        <w:tabs>
          <w:tab w:val="left" w:pos="9781"/>
        </w:tabs>
        <w:ind w:left="425" w:right="685"/>
        <w:rPr>
          <w:lang w:val="en-GB" w:eastAsia="en-GB"/>
        </w:rPr>
      </w:pPr>
    </w:p>
    <w:p w14:paraId="27D468ED" w14:textId="77777777" w:rsidR="00553C46" w:rsidRDefault="00553C46" w:rsidP="00553C46">
      <w:pPr>
        <w:tabs>
          <w:tab w:val="left" w:pos="9781"/>
        </w:tabs>
        <w:ind w:left="425" w:right="685"/>
        <w:rPr>
          <w:lang w:val="en-GB" w:eastAsia="en-GB"/>
        </w:rPr>
      </w:pPr>
    </w:p>
    <w:p w14:paraId="1ACA0F11" w14:textId="0DD951B7" w:rsidR="00553C46" w:rsidRPr="00F70957" w:rsidRDefault="00553C46" w:rsidP="00553C46">
      <w:pPr>
        <w:tabs>
          <w:tab w:val="left" w:pos="9781"/>
        </w:tabs>
        <w:ind w:left="425" w:right="685"/>
        <w:rPr>
          <w:lang w:val="en-GB" w:eastAsia="en-GB"/>
        </w:rPr>
      </w:pPr>
      <w:r>
        <w:rPr>
          <w:lang w:val="en-GB" w:eastAsia="en-GB"/>
        </w:rPr>
        <w:t xml:space="preserve">Last modified </w:t>
      </w:r>
      <w:r w:rsidR="00A8083A">
        <w:rPr>
          <w:color w:val="FF0000"/>
          <w:lang w:val="en-GB" w:eastAsia="en-GB"/>
        </w:rPr>
        <w:t>June 2020</w:t>
      </w:r>
    </w:p>
    <w:p w14:paraId="54B0C95B" w14:textId="77777777" w:rsidR="00553C46" w:rsidRDefault="00553C46" w:rsidP="00553C46">
      <w:pPr>
        <w:tabs>
          <w:tab w:val="left" w:pos="9781"/>
        </w:tabs>
        <w:ind w:left="425" w:right="685"/>
        <w:rPr>
          <w:rFonts w:cs="Arial"/>
          <w:lang w:val="en"/>
        </w:rPr>
      </w:pPr>
    </w:p>
    <w:sectPr w:rsidR="00553C46" w:rsidSect="00553C46">
      <w:head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567" w:footer="284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15E6D" w14:textId="77777777" w:rsidR="003A3492" w:rsidRDefault="003A3492">
      <w:r>
        <w:separator/>
      </w:r>
    </w:p>
  </w:endnote>
  <w:endnote w:type="continuationSeparator" w:id="0">
    <w:p w14:paraId="5A072B69" w14:textId="77777777" w:rsidR="003A3492" w:rsidRDefault="003A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Goth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outs Logofont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 Bold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B1BAA" w14:textId="77777777" w:rsidR="00553C46" w:rsidRPr="00A87D71" w:rsidRDefault="00553C46" w:rsidP="00553C46">
    <w:pPr>
      <w:pStyle w:val="Footer"/>
      <w:spacing w:after="60" w:line="240" w:lineRule="auto"/>
      <w:ind w:left="425"/>
      <w:rPr>
        <w:rFonts w:ascii="Arial" w:hAnsi="Arial"/>
        <w:color w:val="000090"/>
        <w:sz w:val="22"/>
      </w:rPr>
    </w:pPr>
    <w:r w:rsidRPr="00A87D71">
      <w:rPr>
        <w:rFonts w:ascii="Arial" w:hAnsi="Arial"/>
        <w:color w:val="000090"/>
        <w:sz w:val="22"/>
      </w:rPr>
      <w:t xml:space="preserve">County Scout Office, </w:t>
    </w:r>
    <w:proofErr w:type="spellStart"/>
    <w:r w:rsidRPr="00A87D71">
      <w:rPr>
        <w:rFonts w:ascii="Arial" w:eastAsia="Cambria" w:hAnsi="Arial" w:cs="Trebuchet MS"/>
        <w:color w:val="000090"/>
        <w:sz w:val="22"/>
        <w:szCs w:val="26"/>
        <w:lang w:val="en-US" w:eastAsia="en-US"/>
      </w:rPr>
      <w:t>Sindlesham</w:t>
    </w:r>
    <w:proofErr w:type="spellEnd"/>
    <w:r w:rsidRPr="00A87D71">
      <w:rPr>
        <w:rFonts w:ascii="Arial" w:eastAsia="Cambria" w:hAnsi="Arial" w:cs="Trebuchet MS"/>
        <w:color w:val="000090"/>
        <w:sz w:val="22"/>
        <w:szCs w:val="26"/>
        <w:lang w:val="en-US" w:eastAsia="en-US"/>
      </w:rPr>
      <w:t xml:space="preserve"> Court, Mole Road, </w:t>
    </w:r>
    <w:proofErr w:type="spellStart"/>
    <w:r w:rsidRPr="00A87D71">
      <w:rPr>
        <w:rFonts w:ascii="Arial" w:eastAsia="Cambria" w:hAnsi="Arial" w:cs="Trebuchet MS"/>
        <w:color w:val="000090"/>
        <w:sz w:val="22"/>
        <w:szCs w:val="26"/>
        <w:lang w:val="en-US" w:eastAsia="en-US"/>
      </w:rPr>
      <w:t>Sindlesham</w:t>
    </w:r>
    <w:proofErr w:type="spellEnd"/>
    <w:r w:rsidRPr="00A87D71">
      <w:rPr>
        <w:rFonts w:ascii="Arial" w:eastAsia="Cambria" w:hAnsi="Arial" w:cs="Trebuchet MS"/>
        <w:color w:val="000090"/>
        <w:sz w:val="22"/>
        <w:szCs w:val="26"/>
        <w:lang w:val="en-US" w:eastAsia="en-US"/>
      </w:rPr>
      <w:t>, Wokingham RG41 5EA</w:t>
    </w:r>
  </w:p>
  <w:p w14:paraId="64113254" w14:textId="77777777" w:rsidR="00553C46" w:rsidRPr="007E680F" w:rsidRDefault="00553C46" w:rsidP="00553C46">
    <w:pPr>
      <w:pStyle w:val="Footer"/>
      <w:spacing w:after="60" w:line="240" w:lineRule="auto"/>
      <w:ind w:left="425" w:right="-856"/>
      <w:rPr>
        <w:rFonts w:ascii="Arial" w:eastAsia="Cambria" w:hAnsi="Arial" w:cs="Trebuchet MS"/>
        <w:color w:val="000090"/>
        <w:sz w:val="22"/>
        <w:szCs w:val="26"/>
        <w:lang w:val="en-US" w:eastAsia="en-US"/>
      </w:rPr>
    </w:pPr>
    <w:r w:rsidRPr="00A87D71">
      <w:rPr>
        <w:rFonts w:ascii="Arial" w:eastAsia="Cambria" w:hAnsi="Arial" w:cs="Trebuchet MS"/>
        <w:i/>
        <w:color w:val="000090"/>
        <w:sz w:val="22"/>
        <w:szCs w:val="26"/>
        <w:lang w:val="en-US" w:eastAsia="en-US"/>
      </w:rPr>
      <w:t>County Administrator</w:t>
    </w:r>
    <w:r>
      <w:rPr>
        <w:rFonts w:ascii="Arial" w:eastAsia="Cambria" w:hAnsi="Arial" w:cs="Trebuchet MS"/>
        <w:i/>
        <w:color w:val="000090"/>
        <w:sz w:val="22"/>
        <w:szCs w:val="26"/>
        <w:lang w:val="en-US" w:eastAsia="en-US"/>
      </w:rPr>
      <w:t>:</w:t>
    </w:r>
    <w:r>
      <w:rPr>
        <w:rFonts w:ascii="Arial" w:eastAsia="Cambria" w:hAnsi="Arial" w:cs="Trebuchet MS"/>
        <w:color w:val="000090"/>
        <w:sz w:val="22"/>
        <w:szCs w:val="26"/>
        <w:lang w:val="en-US" w:eastAsia="en-US"/>
      </w:rPr>
      <w:t xml:space="preserve"> Karen Thurlow    </w:t>
    </w:r>
    <w:proofErr w:type="spellStart"/>
    <w:r w:rsidRPr="00BF45B2">
      <w:rPr>
        <w:rFonts w:ascii="Arial" w:eastAsia="Cambria" w:hAnsi="Arial" w:cs="Trebuchet MS"/>
        <w:i/>
        <w:color w:val="000090"/>
        <w:sz w:val="22"/>
        <w:szCs w:val="26"/>
        <w:lang w:val="en-US" w:eastAsia="en-US"/>
      </w:rPr>
      <w:t>tel</w:t>
    </w:r>
    <w:proofErr w:type="spellEnd"/>
    <w:r>
      <w:rPr>
        <w:rFonts w:ascii="Arial" w:eastAsia="Cambria" w:hAnsi="Arial" w:cs="Trebuchet MS"/>
        <w:i/>
        <w:color w:val="000090"/>
        <w:sz w:val="22"/>
        <w:szCs w:val="26"/>
        <w:lang w:val="en-US" w:eastAsia="en-US"/>
      </w:rPr>
      <w:t xml:space="preserve">: </w:t>
    </w:r>
    <w:r>
      <w:rPr>
        <w:rFonts w:ascii="Arial" w:eastAsia="Cambria" w:hAnsi="Arial" w:cs="Trebuchet MS"/>
        <w:color w:val="000090"/>
        <w:sz w:val="22"/>
        <w:szCs w:val="26"/>
        <w:lang w:val="en-US" w:eastAsia="en-US"/>
      </w:rPr>
      <w:t xml:space="preserve">0118 978 8292    </w:t>
    </w:r>
    <w:hyperlink r:id="rId1" w:history="1">
      <w:r w:rsidRPr="007E680F">
        <w:rPr>
          <w:rStyle w:val="Hyperlink"/>
          <w:rFonts w:ascii="Arial" w:eastAsia="Cambria" w:hAnsi="Arial" w:cs="Trebuchet MS"/>
          <w:sz w:val="22"/>
          <w:szCs w:val="26"/>
          <w:lang w:val="en-US" w:eastAsia="en-US"/>
        </w:rPr>
        <w:t>www.berkshirescouts.org.uk</w:t>
      </w:r>
    </w:hyperlink>
  </w:p>
  <w:p w14:paraId="02C4BE2D" w14:textId="77777777" w:rsidR="00553C46" w:rsidRPr="00A87D71" w:rsidRDefault="003A3492" w:rsidP="00553C46">
    <w:pPr>
      <w:pStyle w:val="Footer"/>
      <w:spacing w:after="60" w:line="240" w:lineRule="auto"/>
      <w:ind w:left="425" w:right="-856"/>
      <w:rPr>
        <w:rFonts w:ascii="Arial" w:eastAsia="Cambria" w:hAnsi="Arial" w:cs="Trebuchet MS"/>
        <w:color w:val="000090"/>
        <w:sz w:val="22"/>
        <w:szCs w:val="26"/>
        <w:lang w:val="en-US" w:eastAsia="en-US"/>
      </w:rPr>
    </w:pPr>
    <w:hyperlink r:id="rId2" w:history="1">
      <w:r w:rsidR="00553C46" w:rsidRPr="00A87D71">
        <w:rPr>
          <w:rStyle w:val="Hyperlink"/>
          <w:rFonts w:ascii="Arial" w:eastAsia="Cambria" w:hAnsi="Arial" w:cs="Trebuchet MS"/>
          <w:color w:val="000090"/>
          <w:sz w:val="22"/>
          <w:szCs w:val="26"/>
          <w:lang w:val="en-US" w:eastAsia="en-US"/>
        </w:rPr>
        <w:t>countyadmin@berkshirescouts.org.uk</w:t>
      </w:r>
    </w:hyperlink>
    <w:r w:rsidR="00553C46">
      <w:rPr>
        <w:rFonts w:ascii="Arial" w:eastAsia="Cambria" w:hAnsi="Arial" w:cs="Trebuchet MS"/>
        <w:color w:val="000090"/>
        <w:sz w:val="22"/>
        <w:szCs w:val="26"/>
        <w:lang w:val="en-US" w:eastAsia="en-US"/>
      </w:rPr>
      <w:t xml:space="preserve">    </w:t>
    </w:r>
    <w:r w:rsidR="00553C46" w:rsidRPr="00BF45B2">
      <w:rPr>
        <w:rFonts w:ascii="Arial" w:eastAsia="Cambria" w:hAnsi="Arial" w:cs="Trebuchet MS"/>
        <w:i/>
        <w:color w:val="000090"/>
        <w:sz w:val="22"/>
        <w:szCs w:val="26"/>
        <w:lang w:val="en-US" w:eastAsia="en-US"/>
      </w:rPr>
      <w:t>expenses/invoices:</w:t>
    </w:r>
    <w:r w:rsidR="00553C46">
      <w:rPr>
        <w:rFonts w:ascii="Arial" w:eastAsia="Cambria" w:hAnsi="Arial" w:cs="Trebuchet MS"/>
        <w:color w:val="000090"/>
        <w:sz w:val="22"/>
        <w:szCs w:val="26"/>
        <w:lang w:val="en-US" w:eastAsia="en-US"/>
      </w:rPr>
      <w:t xml:space="preserve"> </w:t>
    </w:r>
    <w:hyperlink r:id="rId3" w:history="1">
      <w:r w:rsidR="00553C46" w:rsidRPr="00FA22CF">
        <w:rPr>
          <w:rStyle w:val="Hyperlink"/>
          <w:rFonts w:ascii="Arial" w:hAnsi="Arial"/>
          <w:sz w:val="22"/>
        </w:rPr>
        <w:t>accounts@berkshirescouts.org.uk</w:t>
      </w:r>
    </w:hyperlink>
  </w:p>
  <w:p w14:paraId="50C068E9" w14:textId="77777777" w:rsidR="00553C46" w:rsidRPr="00E5437A" w:rsidRDefault="00553C46" w:rsidP="00553C46">
    <w:pPr>
      <w:pStyle w:val="Footer"/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C0CC8" w14:textId="77777777" w:rsidR="003A3492" w:rsidRDefault="003A3492">
      <w:r>
        <w:separator/>
      </w:r>
    </w:p>
  </w:footnote>
  <w:footnote w:type="continuationSeparator" w:id="0">
    <w:p w14:paraId="080EA158" w14:textId="77777777" w:rsidR="003A3492" w:rsidRDefault="003A3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797D" w14:textId="77777777" w:rsidR="00553C46" w:rsidRDefault="00553C46">
    <w:pPr>
      <w:pStyle w:val="ScoutPageNo"/>
    </w:pPr>
    <w:r>
      <w:t xml:space="preserve">. . .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0C2099">
      <w:rPr>
        <w:noProof/>
      </w:rPr>
      <w:fldChar w:fldCharType="begin"/>
    </w:r>
    <w:r w:rsidR="000C2099">
      <w:rPr>
        <w:noProof/>
      </w:rPr>
      <w:instrText xml:space="preserve"> NUMPAGES  \* MERGEFORMAT </w:instrText>
    </w:r>
    <w:r w:rsidR="000C2099">
      <w:rPr>
        <w:noProof/>
      </w:rPr>
      <w:fldChar w:fldCharType="separate"/>
    </w:r>
    <w:r>
      <w:rPr>
        <w:noProof/>
      </w:rPr>
      <w:t>2</w:t>
    </w:r>
    <w:r w:rsidR="000C2099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16" w:type="dxa"/>
      <w:tblInd w:w="392" w:type="dxa"/>
      <w:tblLook w:val="00A0" w:firstRow="1" w:lastRow="0" w:firstColumn="1" w:lastColumn="0" w:noHBand="0" w:noVBand="0"/>
    </w:tblPr>
    <w:tblGrid>
      <w:gridCol w:w="6520"/>
      <w:gridCol w:w="3696"/>
    </w:tblGrid>
    <w:tr w:rsidR="00553C46" w:rsidRPr="005F2A72" w14:paraId="7835DBDB" w14:textId="77777777" w:rsidTr="00D44FA6">
      <w:tc>
        <w:tcPr>
          <w:tcW w:w="6520" w:type="dxa"/>
        </w:tcPr>
        <w:p w14:paraId="03593C02" w14:textId="7A3AFFE1" w:rsidR="00553C46" w:rsidRPr="00A87D71" w:rsidRDefault="00553C46" w:rsidP="00553C46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spacing w:after="60"/>
            <w:rPr>
              <w:rFonts w:ascii="Arial" w:hAnsi="Arial" w:cs="Arial"/>
              <w:b/>
              <w:color w:val="000090"/>
              <w:sz w:val="28"/>
              <w:szCs w:val="36"/>
            </w:rPr>
          </w:pPr>
          <w:r w:rsidRPr="00A87D71">
            <w:rPr>
              <w:rFonts w:ascii="Arial" w:hAnsi="Arial" w:cs="Arial"/>
              <w:b/>
              <w:color w:val="000090"/>
              <w:sz w:val="28"/>
              <w:szCs w:val="36"/>
            </w:rPr>
            <w:t xml:space="preserve">Berkshire </w:t>
          </w:r>
          <w:r w:rsidR="00984436">
            <w:rPr>
              <w:rFonts w:ascii="Arial" w:hAnsi="Arial" w:cs="Arial"/>
              <w:b/>
              <w:color w:val="000090"/>
              <w:sz w:val="28"/>
              <w:szCs w:val="36"/>
            </w:rPr>
            <w:t>Scouts</w:t>
          </w:r>
        </w:p>
        <w:p w14:paraId="115FCD68" w14:textId="77777777" w:rsidR="00553C46" w:rsidRPr="00A87D71" w:rsidRDefault="00553C46" w:rsidP="00553C46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spacing w:line="360" w:lineRule="auto"/>
            <w:rPr>
              <w:rFonts w:ascii="Arial" w:hAnsi="Arial" w:cs="Arial"/>
              <w:b/>
              <w:color w:val="000090"/>
              <w:sz w:val="28"/>
              <w:szCs w:val="36"/>
            </w:rPr>
          </w:pPr>
          <w:r w:rsidRPr="00A87D71">
            <w:rPr>
              <w:rFonts w:ascii="Arial" w:hAnsi="Arial" w:cs="Arial"/>
              <w:b/>
              <w:color w:val="000090"/>
              <w:sz w:val="28"/>
              <w:szCs w:val="36"/>
            </w:rPr>
            <w:t>Procedures</w:t>
          </w:r>
        </w:p>
        <w:p w14:paraId="2357B67F" w14:textId="65208EA3" w:rsidR="00553C46" w:rsidRPr="00F70957" w:rsidRDefault="00553C46" w:rsidP="00553C46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28"/>
              <w:szCs w:val="36"/>
            </w:rPr>
            <w:t xml:space="preserve">Approval of events/activities </w:t>
          </w:r>
          <w:r w:rsidRPr="00984436">
            <w:rPr>
              <w:rFonts w:ascii="Arial" w:hAnsi="Arial" w:cs="Arial"/>
              <w:b/>
              <w:sz w:val="24"/>
              <w:szCs w:val="24"/>
            </w:rPr>
            <w:t>(</w:t>
          </w:r>
          <w:r w:rsidR="00EE75E7">
            <w:rPr>
              <w:rFonts w:ascii="Arial" w:hAnsi="Arial" w:cs="Arial"/>
              <w:b/>
              <w:sz w:val="24"/>
              <w:szCs w:val="24"/>
            </w:rPr>
            <w:t>2.02</w:t>
          </w:r>
          <w:r w:rsidRPr="0098443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984436">
            <w:rPr>
              <w:rFonts w:ascii="Arial" w:hAnsi="Arial" w:cs="Arial"/>
              <w:b/>
              <w:color w:val="FF0000"/>
              <w:sz w:val="24"/>
              <w:szCs w:val="24"/>
            </w:rPr>
            <w:t>v0</w:t>
          </w:r>
          <w:r w:rsidR="003E065E">
            <w:rPr>
              <w:rFonts w:ascii="Arial" w:hAnsi="Arial" w:cs="Arial"/>
              <w:b/>
              <w:color w:val="FF0000"/>
              <w:sz w:val="24"/>
              <w:szCs w:val="24"/>
            </w:rPr>
            <w:t>8</w:t>
          </w:r>
          <w:r w:rsidRPr="00984436">
            <w:rPr>
              <w:rFonts w:ascii="Arial" w:hAnsi="Arial" w:cs="Arial"/>
              <w:b/>
              <w:sz w:val="24"/>
              <w:szCs w:val="24"/>
            </w:rPr>
            <w:t>)</w:t>
          </w:r>
        </w:p>
      </w:tc>
      <w:tc>
        <w:tcPr>
          <w:tcW w:w="3696" w:type="dxa"/>
        </w:tcPr>
        <w:p w14:paraId="7700E3F3" w14:textId="2F554AED" w:rsidR="00553C46" w:rsidRPr="005F2A72" w:rsidRDefault="00D44FA6" w:rsidP="00553C46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left" w:pos="2868"/>
              <w:tab w:val="right" w:pos="5670"/>
              <w:tab w:val="right" w:pos="7371"/>
            </w:tabs>
            <w:ind w:right="-215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noProof/>
              <w:sz w:val="22"/>
            </w:rPr>
            <w:drawing>
              <wp:inline distT="0" distB="0" distL="0" distR="0" wp14:anchorId="762829E8" wp14:editId="46C5DCE1">
                <wp:extent cx="1932835" cy="88017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erkshire-cymk-linea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537" cy="908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40670E" w14:textId="77777777" w:rsidR="00553C46" w:rsidRPr="00BE2738" w:rsidRDefault="00553C46" w:rsidP="00553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CB7"/>
    <w:multiLevelType w:val="multilevel"/>
    <w:tmpl w:val="300E1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5996881"/>
    <w:multiLevelType w:val="singleLevel"/>
    <w:tmpl w:val="65947036"/>
    <w:lvl w:ilvl="0">
      <w:start w:val="1"/>
      <w:numFmt w:val="bullet"/>
      <w:pStyle w:val="Scout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</w:abstractNum>
  <w:abstractNum w:abstractNumId="2" w15:restartNumberingAfterBreak="0">
    <w:nsid w:val="1DF03FF4"/>
    <w:multiLevelType w:val="hybridMultilevel"/>
    <w:tmpl w:val="C3029E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72ECA"/>
    <w:multiLevelType w:val="singleLevel"/>
    <w:tmpl w:val="CFEAE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6A3828"/>
    <w:multiLevelType w:val="hybridMultilevel"/>
    <w:tmpl w:val="2D00D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D7441"/>
    <w:multiLevelType w:val="singleLevel"/>
    <w:tmpl w:val="3F807C3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</w:lvl>
  </w:abstractNum>
  <w:abstractNum w:abstractNumId="6" w15:restartNumberingAfterBreak="0">
    <w:nsid w:val="40E145F0"/>
    <w:multiLevelType w:val="hybridMultilevel"/>
    <w:tmpl w:val="477E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65E2C"/>
    <w:multiLevelType w:val="singleLevel"/>
    <w:tmpl w:val="EFC4B87A"/>
    <w:lvl w:ilvl="0">
      <w:start w:val="1"/>
      <w:numFmt w:val="decimal"/>
      <w:pStyle w:val="ScoutNumbered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8" w15:restartNumberingAfterBreak="0">
    <w:nsid w:val="4F413905"/>
    <w:multiLevelType w:val="hybridMultilevel"/>
    <w:tmpl w:val="EE7A5BE6"/>
    <w:lvl w:ilvl="0" w:tplc="82FA15F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E589A"/>
    <w:multiLevelType w:val="singleLevel"/>
    <w:tmpl w:val="61FA457A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</w:lvl>
  </w:abstractNum>
  <w:abstractNum w:abstractNumId="10" w15:restartNumberingAfterBreak="0">
    <w:nsid w:val="719B0E3F"/>
    <w:multiLevelType w:val="hybridMultilevel"/>
    <w:tmpl w:val="0E12247E"/>
    <w:lvl w:ilvl="0" w:tplc="6A6ACF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333E57"/>
    <w:multiLevelType w:val="multilevel"/>
    <w:tmpl w:val="B76674F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D73F5F"/>
    <w:multiLevelType w:val="singleLevel"/>
    <w:tmpl w:val="B6DA77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num w:numId="1">
    <w:abstractNumId w:val="12"/>
  </w:num>
  <w:num w:numId="2">
    <w:abstractNumId w:val="3"/>
  </w:num>
  <w:num w:numId="3">
    <w:abstractNumId w:val="1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1"/>
  </w:num>
  <w:num w:numId="9">
    <w:abstractNumId w:val="2"/>
  </w:num>
  <w:num w:numId="10">
    <w:abstractNumId w:val="2"/>
  </w:num>
  <w:num w:numId="11">
    <w:abstractNumId w:val="11"/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7A"/>
    <w:rsid w:val="000112C6"/>
    <w:rsid w:val="000C2099"/>
    <w:rsid w:val="000C4D8D"/>
    <w:rsid w:val="000E6AE9"/>
    <w:rsid w:val="00112358"/>
    <w:rsid w:val="00235A12"/>
    <w:rsid w:val="002825AC"/>
    <w:rsid w:val="003A2EDE"/>
    <w:rsid w:val="003A3492"/>
    <w:rsid w:val="003C1405"/>
    <w:rsid w:val="003E065E"/>
    <w:rsid w:val="00455F2C"/>
    <w:rsid w:val="004F2B6A"/>
    <w:rsid w:val="00515C74"/>
    <w:rsid w:val="00553C46"/>
    <w:rsid w:val="0061751C"/>
    <w:rsid w:val="00657B53"/>
    <w:rsid w:val="006B6CEE"/>
    <w:rsid w:val="00706544"/>
    <w:rsid w:val="00721493"/>
    <w:rsid w:val="00747B4F"/>
    <w:rsid w:val="00887D92"/>
    <w:rsid w:val="00984436"/>
    <w:rsid w:val="00987B7A"/>
    <w:rsid w:val="009D2FD8"/>
    <w:rsid w:val="009E37AC"/>
    <w:rsid w:val="009F54FC"/>
    <w:rsid w:val="00A8083A"/>
    <w:rsid w:val="00B15CE6"/>
    <w:rsid w:val="00B20886"/>
    <w:rsid w:val="00B73E02"/>
    <w:rsid w:val="00BE1285"/>
    <w:rsid w:val="00C85246"/>
    <w:rsid w:val="00CA0741"/>
    <w:rsid w:val="00CE7EE2"/>
    <w:rsid w:val="00D44FA6"/>
    <w:rsid w:val="00D556ED"/>
    <w:rsid w:val="00D90AF1"/>
    <w:rsid w:val="00DA6E49"/>
    <w:rsid w:val="00DD7569"/>
    <w:rsid w:val="00E262E0"/>
    <w:rsid w:val="00E354E6"/>
    <w:rsid w:val="00EE65EB"/>
    <w:rsid w:val="00EE75E7"/>
    <w:rsid w:val="00E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94018C"/>
  <w15:chartTrackingRefBased/>
  <w15:docId w15:val="{35E83CCF-F459-514D-9A6A-1B4077CA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cout main text"/>
    <w:qFormat/>
    <w:rsid w:val="00A24784"/>
    <w:rPr>
      <w:rFonts w:ascii="Arial" w:hAnsi="Arial"/>
      <w:sz w:val="22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CAD"/>
    <w:pPr>
      <w:keepNext/>
      <w:spacing w:before="240" w:after="60" w:line="260" w:lineRule="atLeas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1220"/>
    <w:pPr>
      <w:tabs>
        <w:tab w:val="center" w:pos="4153"/>
        <w:tab w:val="right" w:pos="8306"/>
      </w:tabs>
      <w:spacing w:line="220" w:lineRule="atLeast"/>
    </w:pPr>
    <w:rPr>
      <w:rFonts w:ascii="FranklinGothic" w:hAnsi="FranklinGothic"/>
      <w:sz w:val="16"/>
      <w:szCs w:val="20"/>
      <w:lang w:val="en-GB" w:eastAsia="en-GB"/>
    </w:rPr>
  </w:style>
  <w:style w:type="paragraph" w:customStyle="1" w:styleId="Soutaddress">
    <w:name w:val="Sout address"/>
    <w:basedOn w:val="Normal"/>
    <w:rsid w:val="00696A79"/>
    <w:pPr>
      <w:spacing w:line="280" w:lineRule="atLeast"/>
    </w:pPr>
    <w:rPr>
      <w:sz w:val="21"/>
    </w:rPr>
  </w:style>
  <w:style w:type="paragraph" w:styleId="Header">
    <w:name w:val="header"/>
    <w:basedOn w:val="Normal"/>
    <w:rsid w:val="00AC1220"/>
    <w:pPr>
      <w:tabs>
        <w:tab w:val="center" w:pos="4153"/>
        <w:tab w:val="right" w:pos="8306"/>
      </w:tabs>
    </w:pPr>
    <w:rPr>
      <w:sz w:val="21"/>
      <w:szCs w:val="20"/>
      <w:lang w:val="en-GB" w:eastAsia="en-GB"/>
    </w:rPr>
  </w:style>
  <w:style w:type="paragraph" w:customStyle="1" w:styleId="Heading">
    <w:name w:val="Heading"/>
    <w:basedOn w:val="Normal"/>
    <w:next w:val="Normal"/>
    <w:rsid w:val="00AC1220"/>
    <w:pPr>
      <w:keepNext/>
      <w:spacing w:after="120"/>
    </w:pPr>
    <w:rPr>
      <w:b/>
    </w:rPr>
  </w:style>
  <w:style w:type="paragraph" w:customStyle="1" w:styleId="ScoutFootHeader">
    <w:name w:val="ScoutFootHeader"/>
    <w:basedOn w:val="Footer"/>
    <w:rsid w:val="00696A79"/>
    <w:pPr>
      <w:spacing w:line="200" w:lineRule="atLeast"/>
    </w:pPr>
    <w:rPr>
      <w:rFonts w:ascii="Arial" w:hAnsi="Arial"/>
      <w:b/>
      <w:sz w:val="17"/>
    </w:rPr>
  </w:style>
  <w:style w:type="paragraph" w:customStyle="1" w:styleId="ScoutFootDetails">
    <w:name w:val="ScoutFootDetails"/>
    <w:basedOn w:val="Footer"/>
    <w:rsid w:val="009B1A08"/>
    <w:pPr>
      <w:spacing w:after="40" w:line="200" w:lineRule="atLeast"/>
    </w:pPr>
    <w:rPr>
      <w:rFonts w:ascii="Arial" w:hAnsi="Arial"/>
      <w:sz w:val="17"/>
    </w:rPr>
  </w:style>
  <w:style w:type="paragraph" w:customStyle="1" w:styleId="ScoutFootSmall">
    <w:name w:val="ScoutFootSmall"/>
    <w:basedOn w:val="Heading"/>
    <w:rsid w:val="00AC1220"/>
    <w:pPr>
      <w:spacing w:after="0" w:line="220" w:lineRule="atLeast"/>
    </w:pPr>
    <w:rPr>
      <w:b w:val="0"/>
      <w:sz w:val="12"/>
    </w:rPr>
  </w:style>
  <w:style w:type="paragraph" w:customStyle="1" w:styleId="ScoutBullet">
    <w:name w:val="ScoutBullet"/>
    <w:basedOn w:val="scoutmaintext"/>
    <w:rsid w:val="00B10025"/>
    <w:pPr>
      <w:numPr>
        <w:numId w:val="8"/>
      </w:numPr>
      <w:spacing w:after="80"/>
    </w:pPr>
  </w:style>
  <w:style w:type="paragraph" w:customStyle="1" w:styleId="ScoutPageNo">
    <w:name w:val="ScoutPageNo"/>
    <w:basedOn w:val="Header"/>
    <w:rsid w:val="00AC1220"/>
    <w:pPr>
      <w:ind w:left="-340"/>
    </w:pPr>
    <w:rPr>
      <w:rFonts w:ascii="Arial Black" w:hAnsi="Arial Black"/>
      <w:i/>
      <w:sz w:val="16"/>
    </w:rPr>
  </w:style>
  <w:style w:type="paragraph" w:customStyle="1" w:styleId="ScoutLogo">
    <w:name w:val="ScoutLogo"/>
    <w:basedOn w:val="Normal"/>
    <w:rsid w:val="00AC1220"/>
    <w:rPr>
      <w:rFonts w:ascii="Scouts Logofont" w:hAnsi="Scouts Logofont"/>
      <w:sz w:val="172"/>
    </w:rPr>
  </w:style>
  <w:style w:type="paragraph" w:customStyle="1" w:styleId="ScoutNumbered">
    <w:name w:val="ScoutNumbered"/>
    <w:basedOn w:val="Normal"/>
    <w:rsid w:val="00AC1220"/>
    <w:pPr>
      <w:numPr>
        <w:numId w:val="7"/>
      </w:numPr>
    </w:pPr>
  </w:style>
  <w:style w:type="paragraph" w:customStyle="1" w:styleId="ScoutContinued">
    <w:name w:val="ScoutContinued"/>
    <w:basedOn w:val="ScoutNumbered"/>
    <w:rsid w:val="00AC1220"/>
    <w:pPr>
      <w:numPr>
        <w:numId w:val="0"/>
      </w:numPr>
      <w:ind w:left="397"/>
    </w:pPr>
  </w:style>
  <w:style w:type="table" w:styleId="TableGrid">
    <w:name w:val="Table Grid"/>
    <w:basedOn w:val="TableNormal"/>
    <w:rsid w:val="00696A79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outfooterwebaddress">
    <w:name w:val="Scout footer web address"/>
    <w:basedOn w:val="ScoutFootHeader"/>
    <w:rsid w:val="009B1A08"/>
    <w:pPr>
      <w:tabs>
        <w:tab w:val="left" w:pos="5490"/>
      </w:tabs>
      <w:spacing w:before="320" w:after="80" w:line="280" w:lineRule="atLeast"/>
    </w:pPr>
    <w:rPr>
      <w:rFonts w:ascii="Arial Bold" w:hAnsi="Arial Bold"/>
      <w:color w:val="4F2683"/>
      <w:sz w:val="19"/>
    </w:rPr>
  </w:style>
  <w:style w:type="paragraph" w:customStyle="1" w:styleId="scoutsfooterStrapline">
    <w:name w:val="scouts footer Strapline"/>
    <w:basedOn w:val="ScoutFootHeader"/>
    <w:rsid w:val="007E4DE1"/>
    <w:pPr>
      <w:tabs>
        <w:tab w:val="clear" w:pos="8306"/>
        <w:tab w:val="left" w:pos="5490"/>
      </w:tabs>
      <w:spacing w:after="280" w:line="280" w:lineRule="atLeast"/>
    </w:pPr>
    <w:rPr>
      <w:b w:val="0"/>
      <w:sz w:val="24"/>
    </w:rPr>
  </w:style>
  <w:style w:type="paragraph" w:customStyle="1" w:styleId="Scoutfirstline">
    <w:name w:val="Scout first line"/>
    <w:basedOn w:val="scoutmaintext"/>
    <w:next w:val="scoutmaintext"/>
    <w:rsid w:val="008C16B2"/>
    <w:pPr>
      <w:spacing w:after="320"/>
    </w:pPr>
  </w:style>
  <w:style w:type="paragraph" w:customStyle="1" w:styleId="scoutmaintext">
    <w:name w:val="scout main text"/>
    <w:basedOn w:val="Normal"/>
    <w:rsid w:val="008C16B2"/>
  </w:style>
  <w:style w:type="paragraph" w:customStyle="1" w:styleId="Scoutsyourssincerely">
    <w:name w:val="Scouts yours sincerely"/>
    <w:basedOn w:val="scoutmaintext"/>
    <w:rsid w:val="00653841"/>
    <w:pPr>
      <w:spacing w:before="160"/>
    </w:pPr>
  </w:style>
  <w:style w:type="paragraph" w:customStyle="1" w:styleId="Scoutsyourname">
    <w:name w:val="Scouts your name"/>
    <w:basedOn w:val="Scoutsyourssincerely"/>
    <w:rsid w:val="00653841"/>
    <w:pPr>
      <w:spacing w:before="1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6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026C5"/>
    <w:rPr>
      <w:rFonts w:ascii="Tahoma" w:hAnsi="Tahoma" w:cs="Tahoma"/>
      <w:sz w:val="16"/>
      <w:szCs w:val="16"/>
    </w:rPr>
  </w:style>
  <w:style w:type="paragraph" w:customStyle="1" w:styleId="scoutfootersmall">
    <w:name w:val="scoutfooter small"/>
    <w:basedOn w:val="ScoutFootDetails"/>
    <w:rsid w:val="009B1A08"/>
    <w:pPr>
      <w:spacing w:after="0"/>
    </w:pPr>
    <w:rPr>
      <w:sz w:val="14"/>
      <w:szCs w:val="14"/>
    </w:rPr>
  </w:style>
  <w:style w:type="character" w:customStyle="1" w:styleId="Heading1Char">
    <w:name w:val="Heading 1 Char"/>
    <w:link w:val="Heading1"/>
    <w:uiPriority w:val="9"/>
    <w:rsid w:val="00E40C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stbreakdown">
    <w:name w:val="cost breakdown"/>
    <w:basedOn w:val="Normal"/>
    <w:rsid w:val="000130E9"/>
    <w:pPr>
      <w:tabs>
        <w:tab w:val="left" w:pos="560"/>
        <w:tab w:val="left" w:pos="2040"/>
        <w:tab w:val="decimal" w:pos="6520"/>
        <w:tab w:val="decimal" w:pos="7920"/>
      </w:tabs>
    </w:pPr>
    <w:rPr>
      <w:rFonts w:ascii="Palatino" w:hAnsi="Palatino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rsid w:val="00987B7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87B7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styleId="Hyperlink">
    <w:name w:val="Hyperlink"/>
    <w:uiPriority w:val="99"/>
    <w:unhideWhenUsed/>
    <w:rsid w:val="00A87D7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87D71"/>
    <w:rPr>
      <w:rFonts w:ascii="FranklinGothic" w:hAnsi="FranklinGothic"/>
      <w:sz w:val="16"/>
      <w:lang w:eastAsia="en-GB"/>
    </w:rPr>
  </w:style>
  <w:style w:type="paragraph" w:styleId="FootnoteText">
    <w:name w:val="footnote text"/>
    <w:basedOn w:val="Normal"/>
    <w:link w:val="FootnoteTextChar"/>
    <w:rsid w:val="008F40B1"/>
    <w:rPr>
      <w:sz w:val="20"/>
      <w:szCs w:val="20"/>
    </w:rPr>
  </w:style>
  <w:style w:type="character" w:customStyle="1" w:styleId="FootnoteTextChar">
    <w:name w:val="Footnote Text Char"/>
    <w:link w:val="FootnoteText"/>
    <w:rsid w:val="008F40B1"/>
    <w:rPr>
      <w:rFonts w:ascii="Arial" w:hAnsi="Arial"/>
      <w:lang w:val="en-US"/>
    </w:rPr>
  </w:style>
  <w:style w:type="character" w:styleId="FootnoteReference">
    <w:name w:val="footnote reference"/>
    <w:rsid w:val="008F40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counts@berkshirescouts.org.uk" TargetMode="External"/><Relationship Id="rId2" Type="http://schemas.openxmlformats.org/officeDocument/2006/relationships/hyperlink" Target="mailto:countyadmin@berkshirescouts.org.uk" TargetMode="External"/><Relationship Id="rId1" Type="http://schemas.openxmlformats.org/officeDocument/2006/relationships/hyperlink" Target="http://www.berkshirescouts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COUTS\procedures\BCSC_Procedures_102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O:\SCOUTS\procedures\BCSC_Procedures_102.doc.dot</Template>
  <TotalTime>10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Scout Letter Template-v1.0</vt:lpstr>
    </vt:vector>
  </TitlesOfParts>
  <Company>Brochet Limited</Company>
  <LinksUpToDate>false</LinksUpToDate>
  <CharactersWithSpaces>5714</CharactersWithSpaces>
  <SharedDoc>false</SharedDoc>
  <HLinks>
    <vt:vector size="24" baseType="variant">
      <vt:variant>
        <vt:i4>6684678</vt:i4>
      </vt:variant>
      <vt:variant>
        <vt:i4>0</vt:i4>
      </vt:variant>
      <vt:variant>
        <vt:i4>0</vt:i4>
      </vt:variant>
      <vt:variant>
        <vt:i4>5</vt:i4>
      </vt:variant>
      <vt:variant>
        <vt:lpwstr>https://berkshirescouts.org.uk/secure/event_approval/</vt:lpwstr>
      </vt:variant>
      <vt:variant>
        <vt:lpwstr/>
      </vt:variant>
      <vt:variant>
        <vt:i4>4456492</vt:i4>
      </vt:variant>
      <vt:variant>
        <vt:i4>12</vt:i4>
      </vt:variant>
      <vt:variant>
        <vt:i4>0</vt:i4>
      </vt:variant>
      <vt:variant>
        <vt:i4>5</vt:i4>
      </vt:variant>
      <vt:variant>
        <vt:lpwstr>mailto:accounts@berkshirescouts.org.uk</vt:lpwstr>
      </vt:variant>
      <vt:variant>
        <vt:lpwstr/>
      </vt:variant>
      <vt:variant>
        <vt:i4>1376369</vt:i4>
      </vt:variant>
      <vt:variant>
        <vt:i4>9</vt:i4>
      </vt:variant>
      <vt:variant>
        <vt:i4>0</vt:i4>
      </vt:variant>
      <vt:variant>
        <vt:i4>5</vt:i4>
      </vt:variant>
      <vt:variant>
        <vt:lpwstr>mailto:countyadmin@berkshirescouts.org.uk</vt:lpwstr>
      </vt:variant>
      <vt:variant>
        <vt:lpwstr/>
      </vt:variant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http://www.berkshirescouts.org.uk/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 Letter Template-v1.0</dc:title>
  <dc:subject/>
  <dc:creator>Prof. Geoff Mitchell</dc:creator>
  <cp:keywords/>
  <cp:lastModifiedBy>Mick Stocks</cp:lastModifiedBy>
  <cp:revision>5</cp:revision>
  <cp:lastPrinted>2017-11-16T20:05:00Z</cp:lastPrinted>
  <dcterms:created xsi:type="dcterms:W3CDTF">2020-06-05T10:09:00Z</dcterms:created>
  <dcterms:modified xsi:type="dcterms:W3CDTF">2020-06-08T17:54:00Z</dcterms:modified>
</cp:coreProperties>
</file>